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ind w:firstLine="0" w:firstLineChars="0"/>
        <w:rPr>
          <w:rFonts w:ascii="宋体" w:hAnsi="宋体" w:cs="宋体"/>
          <w:sz w:val="20"/>
          <w:szCs w:val="20"/>
        </w:rPr>
      </w:pP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spacing w:line="500" w:lineRule="exact"/>
        <w:jc w:val="center"/>
        <w:rPr>
          <w:rFonts w:hint="eastAsia" w:ascii="宋体" w:hAnsi="宋体" w:cs="宋体"/>
          <w:b/>
          <w:bCs/>
          <w:spacing w:val="0"/>
          <w:sz w:val="40"/>
          <w:szCs w:val="40"/>
          <w:lang w:eastAsia="zh-CN"/>
        </w:rPr>
      </w:pPr>
      <w:r>
        <w:rPr>
          <w:rFonts w:hint="eastAsia" w:ascii="宋体" w:hAnsi="宋体" w:cs="宋体"/>
          <w:b/>
          <w:bCs/>
          <w:spacing w:val="0"/>
          <w:sz w:val="40"/>
          <w:szCs w:val="40"/>
          <w:lang w:eastAsia="zh-CN"/>
        </w:rPr>
        <w:t>张家口市怀安县水沟口灌区节水综合改造工程、张家口市蔚县壶流河灌区高效节水工程</w:t>
      </w:r>
    </w:p>
    <w:p>
      <w:pPr>
        <w:spacing w:line="500" w:lineRule="exact"/>
        <w:jc w:val="center"/>
        <w:rPr>
          <w:rFonts w:hint="eastAsia" w:ascii="宋体" w:hAnsi="宋体" w:eastAsia="宋体" w:cs="宋体"/>
          <w:b/>
          <w:bCs/>
          <w:spacing w:val="0"/>
          <w:sz w:val="32"/>
          <w:szCs w:val="32"/>
          <w:lang w:eastAsia="zh-CN"/>
        </w:rPr>
      </w:pPr>
      <w:r>
        <w:rPr>
          <w:rFonts w:hint="eastAsia" w:ascii="宋体" w:hAnsi="宋体" w:cs="宋体"/>
          <w:b/>
          <w:bCs/>
          <w:spacing w:val="0"/>
          <w:sz w:val="40"/>
          <w:szCs w:val="40"/>
          <w:lang w:eastAsia="zh-CN"/>
        </w:rPr>
        <w:t>环境影响报告书（表）编制项目</w:t>
      </w:r>
    </w:p>
    <w:p>
      <w:pPr>
        <w:spacing w:line="640" w:lineRule="exact"/>
        <w:jc w:val="center"/>
        <w:rPr>
          <w:rFonts w:ascii="宋体" w:hAnsi="宋体" w:cs="宋体"/>
          <w:b/>
          <w:bCs/>
          <w:spacing w:val="-6"/>
          <w:sz w:val="36"/>
          <w:szCs w:val="36"/>
        </w:rPr>
      </w:pPr>
    </w:p>
    <w:p>
      <w:pPr>
        <w:rPr>
          <w:rFonts w:ascii="宋体" w:hAnsi="宋体" w:cs="宋体"/>
          <w:sz w:val="28"/>
          <w:szCs w:val="28"/>
        </w:rPr>
      </w:pPr>
    </w:p>
    <w:p>
      <w:pPr>
        <w:wordWrap w:val="0"/>
        <w:spacing w:line="360" w:lineRule="auto"/>
        <w:jc w:val="center"/>
        <w:rPr>
          <w:rFonts w:ascii="宋体" w:hAnsi="宋体" w:cs="宋体"/>
          <w:b/>
          <w:spacing w:val="20"/>
          <w:kern w:val="0"/>
          <w:sz w:val="96"/>
          <w:szCs w:val="96"/>
        </w:rPr>
      </w:pPr>
    </w:p>
    <w:p>
      <w:pPr>
        <w:wordWrap w:val="0"/>
        <w:spacing w:line="360" w:lineRule="auto"/>
        <w:jc w:val="center"/>
        <w:rPr>
          <w:rFonts w:ascii="宋体" w:hAnsi="宋体" w:cs="宋体"/>
          <w:b/>
          <w:sz w:val="30"/>
          <w:szCs w:val="30"/>
        </w:rPr>
      </w:pPr>
      <w:r>
        <w:rPr>
          <w:rFonts w:hint="eastAsia" w:ascii="宋体" w:hAnsi="宋体" w:cs="宋体"/>
          <w:b/>
          <w:spacing w:val="20"/>
          <w:kern w:val="0"/>
          <w:sz w:val="96"/>
          <w:szCs w:val="96"/>
          <w:lang w:val="zh-CN"/>
        </w:rPr>
        <w:t>询比采购文件</w:t>
      </w:r>
    </w:p>
    <w:p>
      <w:pPr>
        <w:spacing w:before="312" w:beforeLines="100" w:after="312" w:afterLines="100" w:line="400" w:lineRule="exact"/>
        <w:jc w:val="center"/>
        <w:rPr>
          <w:rFonts w:hint="default" w:ascii="宋体" w:hAnsi="宋体" w:eastAsia="宋体" w:cs="宋体"/>
          <w:lang w:val="en-US" w:eastAsia="zh-CN"/>
        </w:rPr>
      </w:pPr>
      <w:r>
        <w:rPr>
          <w:rFonts w:hint="eastAsia" w:ascii="宋体" w:hAnsi="宋体" w:cs="宋体"/>
          <w:b w:val="0"/>
          <w:bCs/>
          <w:sz w:val="30"/>
          <w:szCs w:val="30"/>
          <w:lang w:val="zh-CN"/>
        </w:rPr>
        <w:t>项目编号</w:t>
      </w:r>
      <w:r>
        <w:rPr>
          <w:rFonts w:hint="eastAsia" w:ascii="宋体" w:hAnsi="宋体" w:cs="宋体"/>
          <w:b w:val="0"/>
          <w:bCs/>
          <w:sz w:val="30"/>
          <w:szCs w:val="30"/>
        </w:rPr>
        <w:t>：</w:t>
      </w:r>
      <w:r>
        <w:rPr>
          <w:rFonts w:hint="eastAsia" w:ascii="宋体" w:hAnsi="宋体" w:cs="宋体"/>
          <w:b w:val="0"/>
          <w:bCs/>
          <w:sz w:val="30"/>
          <w:szCs w:val="30"/>
          <w:highlight w:val="none"/>
          <w:lang w:val="en-US" w:eastAsia="zh-CN"/>
        </w:rPr>
        <w:t>RHP-C052400421017-1</w:t>
      </w: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ind w:firstLine="964" w:firstLineChars="300"/>
        <w:rPr>
          <w:rFonts w:ascii="宋体" w:hAnsi="宋体" w:cs="宋体"/>
          <w:b/>
          <w:bCs/>
          <w:sz w:val="32"/>
          <w:szCs w:val="32"/>
        </w:rPr>
      </w:pPr>
    </w:p>
    <w:p>
      <w:pPr>
        <w:spacing w:line="600" w:lineRule="auto"/>
        <w:ind w:firstLine="321" w:firstLineChars="100"/>
        <w:rPr>
          <w:rFonts w:ascii="宋体" w:hAnsi="宋体" w:cs="宋体"/>
          <w:sz w:val="32"/>
          <w:szCs w:val="32"/>
          <w:u w:val="single"/>
        </w:rPr>
      </w:pPr>
      <w:r>
        <w:rPr>
          <w:rFonts w:hint="eastAsia" w:ascii="宋体" w:hAnsi="宋体" w:cs="宋体"/>
          <w:b/>
          <w:bCs/>
          <w:sz w:val="32"/>
          <w:szCs w:val="32"/>
        </w:rPr>
        <w:t>采</w:t>
      </w:r>
      <w:r>
        <w:rPr>
          <w:rFonts w:hint="eastAsia" w:ascii="宋体" w:hAnsi="宋体" w:cs="宋体"/>
          <w:b/>
          <w:bCs/>
          <w:sz w:val="32"/>
          <w:szCs w:val="32"/>
          <w:lang w:val="en-US" w:eastAsia="zh-CN"/>
        </w:rPr>
        <w:t xml:space="preserve">   </w:t>
      </w:r>
      <w:r>
        <w:rPr>
          <w:rFonts w:hint="eastAsia" w:ascii="宋体" w:hAnsi="宋体" w:cs="宋体"/>
          <w:b/>
          <w:bCs/>
          <w:sz w:val="32"/>
          <w:szCs w:val="32"/>
        </w:rPr>
        <w:t>购</w:t>
      </w:r>
      <w:r>
        <w:rPr>
          <w:rFonts w:hint="eastAsia" w:ascii="宋体" w:hAnsi="宋体" w:cs="宋体"/>
          <w:b/>
          <w:bCs/>
          <w:sz w:val="32"/>
          <w:szCs w:val="32"/>
          <w:lang w:val="en-US" w:eastAsia="zh-CN"/>
        </w:rPr>
        <w:t xml:space="preserve">   </w:t>
      </w:r>
      <w:r>
        <w:rPr>
          <w:rFonts w:hint="eastAsia" w:ascii="宋体" w:hAnsi="宋体" w:cs="宋体"/>
          <w:b/>
          <w:bCs/>
          <w:sz w:val="32"/>
          <w:szCs w:val="32"/>
        </w:rPr>
        <w:t>人：</w:t>
      </w:r>
      <w:r>
        <w:rPr>
          <w:rFonts w:hint="eastAsia" w:ascii="宋体" w:hAnsi="宋体" w:cs="宋体"/>
          <w:sz w:val="32"/>
          <w:szCs w:val="32"/>
          <w:u w:val="single"/>
          <w:lang w:eastAsia="zh-CN"/>
        </w:rPr>
        <w:t>永定河流域投资有限公司张家口分公司</w:t>
      </w:r>
    </w:p>
    <w:p>
      <w:pPr>
        <w:spacing w:line="600" w:lineRule="auto"/>
        <w:ind w:firstLine="321" w:firstLineChars="100"/>
        <w:rPr>
          <w:rFonts w:ascii="宋体" w:hAnsi="宋体" w:cs="宋体"/>
          <w:sz w:val="28"/>
          <w:szCs w:val="28"/>
          <w:u w:val="single"/>
        </w:rPr>
      </w:pPr>
      <w:r>
        <w:rPr>
          <w:rFonts w:hint="eastAsia" w:ascii="宋体" w:hAnsi="宋体" w:cs="宋体"/>
          <w:b/>
          <w:bCs/>
          <w:sz w:val="32"/>
          <w:szCs w:val="32"/>
        </w:rPr>
        <w:t>采购代理机构：</w:t>
      </w:r>
      <w:r>
        <w:rPr>
          <w:rFonts w:hint="eastAsia" w:ascii="宋体" w:hAnsi="宋体" w:cs="宋体"/>
          <w:sz w:val="32"/>
          <w:szCs w:val="32"/>
          <w:u w:val="single"/>
        </w:rPr>
        <w:t>瑞和安惠项目管理集团有限公司</w:t>
      </w:r>
    </w:p>
    <w:p>
      <w:pPr>
        <w:spacing w:line="600" w:lineRule="auto"/>
        <w:jc w:val="center"/>
        <w:rPr>
          <w:rFonts w:ascii="宋体" w:hAnsi="宋体" w:cs="宋体"/>
          <w:sz w:val="32"/>
          <w:szCs w:val="32"/>
        </w:rPr>
        <w:sectPr>
          <w:headerReference r:id="rId3" w:type="default"/>
          <w:pgSz w:w="11906" w:h="16838"/>
          <w:pgMar w:top="1440" w:right="1800" w:bottom="1440" w:left="1800" w:header="851" w:footer="992" w:gutter="0"/>
          <w:cols w:space="720" w:num="1"/>
          <w:titlePg/>
          <w:docGrid w:type="lines" w:linePitch="312" w:charSpace="0"/>
        </w:sectPr>
      </w:pPr>
      <w:r>
        <w:rPr>
          <w:rFonts w:hint="eastAsia" w:ascii="宋体" w:hAnsi="宋体" w:cs="宋体"/>
          <w:sz w:val="32"/>
          <w:szCs w:val="32"/>
          <w:lang w:eastAsia="zh-CN"/>
        </w:rPr>
        <w:t>2024</w:t>
      </w:r>
      <w:r>
        <w:rPr>
          <w:rFonts w:hint="eastAsia" w:ascii="宋体" w:hAnsi="宋体" w:cs="宋体"/>
          <w:sz w:val="32"/>
          <w:szCs w:val="32"/>
        </w:rPr>
        <w:t>年</w:t>
      </w:r>
      <w:r>
        <w:rPr>
          <w:rFonts w:hint="eastAsia" w:ascii="宋体" w:hAnsi="宋体" w:cs="宋体"/>
          <w:sz w:val="32"/>
          <w:szCs w:val="32"/>
          <w:lang w:val="en-US" w:eastAsia="zh-CN"/>
        </w:rPr>
        <w:t>4月</w:t>
      </w:r>
    </w:p>
    <w:sdt>
      <w:sdtPr>
        <w:rPr>
          <w:rFonts w:ascii="宋体" w:hAnsi="宋体" w:cs="宋体"/>
          <w:color w:val="000000"/>
          <w:sz w:val="28"/>
        </w:rPr>
        <w:id w:val="147467467"/>
        <w:docPartObj>
          <w:docPartGallery w:val="Table of Contents"/>
          <w:docPartUnique/>
        </w:docPartObj>
      </w:sdtPr>
      <w:sdtEndPr>
        <w:rPr>
          <w:rFonts w:ascii="宋体" w:hAnsi="宋体" w:cs="宋体"/>
          <w:b/>
          <w:color w:val="000000"/>
          <w:sz w:val="24"/>
        </w:rPr>
      </w:sdtEndPr>
      <w:sdtContent>
        <w:p>
          <w:pPr>
            <w:spacing w:line="480" w:lineRule="auto"/>
            <w:jc w:val="center"/>
            <w:rPr>
              <w:rFonts w:ascii="宋体" w:hAnsi="宋体" w:cs="宋体"/>
              <w:color w:val="000000"/>
              <w:sz w:val="28"/>
            </w:rPr>
          </w:pPr>
          <w:r>
            <w:rPr>
              <w:rFonts w:ascii="宋体" w:hAnsi="宋体" w:cs="宋体"/>
              <w:color w:val="000000"/>
              <w:sz w:val="28"/>
            </w:rPr>
            <w:t>目录</w:t>
          </w:r>
        </w:p>
        <w:p>
          <w:pPr>
            <w:pStyle w:val="35"/>
            <w:tabs>
              <w:tab w:val="right" w:leader="dot" w:pos="8306"/>
            </w:tabs>
            <w:spacing w:line="480" w:lineRule="auto"/>
            <w:rPr>
              <w:b/>
              <w:bCs/>
              <w:sz w:val="21"/>
              <w:szCs w:val="21"/>
            </w:rPr>
          </w:pPr>
          <w:r>
            <w:rPr>
              <w:rFonts w:ascii="宋体" w:hAnsi="宋体" w:cs="宋体"/>
              <w:b/>
              <w:bCs/>
              <w:color w:val="000000"/>
              <w:sz w:val="21"/>
              <w:szCs w:val="21"/>
            </w:rPr>
            <w:fldChar w:fldCharType="begin"/>
          </w:r>
          <w:r>
            <w:rPr>
              <w:rFonts w:ascii="宋体" w:hAnsi="宋体" w:cs="宋体"/>
              <w:b/>
              <w:bCs/>
              <w:color w:val="000000"/>
              <w:sz w:val="21"/>
              <w:szCs w:val="21"/>
            </w:rPr>
            <w:instrText xml:space="preserve">TOC \o "1-2" \h \u </w:instrText>
          </w:r>
          <w:r>
            <w:rPr>
              <w:rFonts w:ascii="宋体" w:hAnsi="宋体" w:cs="宋体"/>
              <w:b/>
              <w:bCs/>
              <w:color w:val="000000"/>
              <w:sz w:val="21"/>
              <w:szCs w:val="21"/>
            </w:rPr>
            <w:fldChar w:fldCharType="separate"/>
          </w:r>
          <w:r>
            <w:fldChar w:fldCharType="begin"/>
          </w:r>
          <w:r>
            <w:instrText xml:space="preserve"> HYPERLINK \l "_Toc2158" </w:instrText>
          </w:r>
          <w:r>
            <w:fldChar w:fldCharType="separate"/>
          </w:r>
          <w:r>
            <w:rPr>
              <w:rFonts w:ascii="宋体" w:hAnsi="宋体" w:cs="宋体"/>
              <w:b/>
              <w:bCs/>
              <w:sz w:val="21"/>
              <w:szCs w:val="21"/>
            </w:rPr>
            <w:t>第一卷</w:t>
          </w:r>
          <w:r>
            <w:rPr>
              <w:b/>
              <w:bCs/>
              <w:sz w:val="21"/>
              <w:szCs w:val="21"/>
            </w:rPr>
            <w:tab/>
          </w:r>
          <w:r>
            <w:rPr>
              <w:b/>
              <w:bCs/>
              <w:sz w:val="21"/>
              <w:szCs w:val="21"/>
            </w:rPr>
            <w:fldChar w:fldCharType="begin"/>
          </w:r>
          <w:r>
            <w:rPr>
              <w:b/>
              <w:bCs/>
              <w:sz w:val="21"/>
              <w:szCs w:val="21"/>
            </w:rPr>
            <w:instrText xml:space="preserve"> PAGEREF _Toc2158 </w:instrText>
          </w:r>
          <w:r>
            <w:rPr>
              <w:b/>
              <w:bCs/>
              <w:sz w:val="21"/>
              <w:szCs w:val="21"/>
            </w:rPr>
            <w:fldChar w:fldCharType="separate"/>
          </w:r>
          <w:r>
            <w:rPr>
              <w:b/>
              <w:bCs/>
              <w:sz w:val="21"/>
              <w:szCs w:val="21"/>
            </w:rPr>
            <w:t>1</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"_Toc1548" </w:instrText>
          </w:r>
          <w:r>
            <w:fldChar w:fldCharType="separate"/>
          </w:r>
          <w:r>
            <w:rPr>
              <w:rFonts w:ascii="宋体" w:hAnsi="宋体" w:cs="宋体"/>
              <w:b/>
              <w:bCs/>
              <w:sz w:val="21"/>
              <w:szCs w:val="21"/>
            </w:rPr>
            <w:t>第一章</w:t>
          </w:r>
          <w:r>
            <w:rPr>
              <w:rFonts w:hint="eastAsia" w:ascii="宋体" w:hAnsi="宋体" w:cs="宋体"/>
              <w:b/>
              <w:bCs/>
              <w:sz w:val="21"/>
              <w:szCs w:val="21"/>
              <w:lang w:eastAsia="zh-CN"/>
            </w:rPr>
            <w:t>询比采购公告</w:t>
          </w:r>
          <w:r>
            <w:rPr>
              <w:b/>
              <w:bCs/>
              <w:sz w:val="21"/>
              <w:szCs w:val="21"/>
            </w:rPr>
            <w:tab/>
          </w:r>
          <w:r>
            <w:rPr>
              <w:b/>
              <w:bCs/>
              <w:sz w:val="21"/>
              <w:szCs w:val="21"/>
            </w:rPr>
            <w:fldChar w:fldCharType="begin"/>
          </w:r>
          <w:r>
            <w:rPr>
              <w:b/>
              <w:bCs/>
              <w:sz w:val="21"/>
              <w:szCs w:val="21"/>
            </w:rPr>
            <w:instrText xml:space="preserve"> PAGEREF _Toc1548 </w:instrText>
          </w:r>
          <w:r>
            <w:rPr>
              <w:b/>
              <w:bCs/>
              <w:sz w:val="21"/>
              <w:szCs w:val="21"/>
            </w:rPr>
            <w:fldChar w:fldCharType="separate"/>
          </w:r>
          <w:r>
            <w:rPr>
              <w:b/>
              <w:bCs/>
              <w:sz w:val="21"/>
              <w:szCs w:val="21"/>
            </w:rPr>
            <w:t>2</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"_Toc11812" </w:instrText>
          </w:r>
          <w:r>
            <w:fldChar w:fldCharType="separate"/>
          </w:r>
          <w:r>
            <w:rPr>
              <w:rFonts w:ascii="宋体" w:hAnsi="宋体" w:cs="宋体"/>
              <w:b/>
              <w:bCs/>
              <w:sz w:val="21"/>
              <w:szCs w:val="21"/>
            </w:rPr>
            <w:t>第二章</w:t>
          </w:r>
          <w:r>
            <w:rPr>
              <w:rFonts w:hint="eastAsia" w:ascii="宋体" w:hAnsi="宋体" w:cs="宋体"/>
              <w:b/>
              <w:bCs/>
              <w:sz w:val="21"/>
              <w:szCs w:val="21"/>
              <w:lang w:eastAsia="zh-CN"/>
            </w:rPr>
            <w:t>供应商须知</w:t>
          </w:r>
          <w:r>
            <w:rPr>
              <w:b/>
              <w:bCs/>
              <w:sz w:val="21"/>
              <w:szCs w:val="21"/>
            </w:rPr>
            <w:tab/>
          </w:r>
          <w:r>
            <w:rPr>
              <w:b/>
              <w:bCs/>
              <w:sz w:val="21"/>
              <w:szCs w:val="21"/>
            </w:rPr>
            <w:fldChar w:fldCharType="begin"/>
          </w:r>
          <w:r>
            <w:rPr>
              <w:b/>
              <w:bCs/>
              <w:sz w:val="21"/>
              <w:szCs w:val="21"/>
            </w:rPr>
            <w:instrText xml:space="preserve"> PAGEREF _Toc11812 </w:instrText>
          </w:r>
          <w:r>
            <w:rPr>
              <w:b/>
              <w:bCs/>
              <w:sz w:val="21"/>
              <w:szCs w:val="21"/>
            </w:rPr>
            <w:fldChar w:fldCharType="separate"/>
          </w:r>
          <w:r>
            <w:rPr>
              <w:b/>
              <w:bCs/>
              <w:sz w:val="21"/>
              <w:szCs w:val="21"/>
            </w:rPr>
            <w:t>4</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"_Toc12813" </w:instrText>
          </w:r>
          <w:r>
            <w:fldChar w:fldCharType="separate"/>
          </w:r>
          <w:r>
            <w:rPr>
              <w:rFonts w:hint="eastAsia" w:ascii="宋体" w:hAnsi="宋体" w:cs="宋体"/>
              <w:b/>
              <w:bCs/>
              <w:sz w:val="21"/>
              <w:szCs w:val="21"/>
            </w:rPr>
            <w:t>第三章</w:t>
          </w:r>
          <w:r>
            <w:rPr>
              <w:rFonts w:hint="eastAsia" w:ascii="宋体" w:hAnsi="宋体" w:cs="宋体"/>
              <w:b/>
              <w:bCs/>
              <w:sz w:val="21"/>
              <w:szCs w:val="21"/>
              <w:lang w:eastAsia="zh-CN"/>
            </w:rPr>
            <w:t>评审办法</w:t>
          </w:r>
          <w:r>
            <w:rPr>
              <w:rFonts w:hint="eastAsia" w:ascii="宋体" w:hAnsi="宋体" w:cs="宋体"/>
              <w:b/>
              <w:bCs/>
              <w:sz w:val="21"/>
              <w:szCs w:val="21"/>
            </w:rPr>
            <w:t>（综合评估法）</w:t>
          </w:r>
          <w:r>
            <w:rPr>
              <w:b/>
              <w:bCs/>
              <w:sz w:val="21"/>
              <w:szCs w:val="21"/>
            </w:rPr>
            <w:tab/>
          </w:r>
          <w:r>
            <w:rPr>
              <w:b/>
              <w:bCs/>
              <w:sz w:val="21"/>
              <w:szCs w:val="21"/>
            </w:rPr>
            <w:fldChar w:fldCharType="begin"/>
          </w:r>
          <w:r>
            <w:rPr>
              <w:b/>
              <w:bCs/>
              <w:sz w:val="21"/>
              <w:szCs w:val="21"/>
            </w:rPr>
            <w:instrText xml:space="preserve"> PAGEREF _Toc12813 </w:instrText>
          </w:r>
          <w:r>
            <w:rPr>
              <w:b/>
              <w:bCs/>
              <w:sz w:val="21"/>
              <w:szCs w:val="21"/>
            </w:rPr>
            <w:fldChar w:fldCharType="separate"/>
          </w:r>
          <w:r>
            <w:rPr>
              <w:b/>
              <w:bCs/>
              <w:sz w:val="21"/>
              <w:szCs w:val="21"/>
            </w:rPr>
            <w:t>23</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"_Toc14815" </w:instrText>
          </w:r>
          <w:r>
            <w:fldChar w:fldCharType="separate"/>
          </w:r>
          <w:r>
            <w:rPr>
              <w:rFonts w:ascii="宋体" w:hAnsi="宋体" w:cs="宋体"/>
              <w:b/>
              <w:bCs/>
              <w:sz w:val="21"/>
              <w:szCs w:val="21"/>
            </w:rPr>
            <w:t>第四章合同条款及格式</w:t>
          </w:r>
          <w:r>
            <w:rPr>
              <w:b/>
              <w:bCs/>
              <w:sz w:val="21"/>
              <w:szCs w:val="21"/>
            </w:rPr>
            <w:tab/>
          </w:r>
          <w:r>
            <w:rPr>
              <w:b/>
              <w:bCs/>
              <w:sz w:val="21"/>
              <w:szCs w:val="21"/>
            </w:rPr>
            <w:fldChar w:fldCharType="begin"/>
          </w:r>
          <w:r>
            <w:rPr>
              <w:b/>
              <w:bCs/>
              <w:sz w:val="21"/>
              <w:szCs w:val="21"/>
            </w:rPr>
            <w:instrText xml:space="preserve"> PAGEREF _Toc14815 </w:instrText>
          </w:r>
          <w:r>
            <w:rPr>
              <w:b/>
              <w:bCs/>
              <w:sz w:val="21"/>
              <w:szCs w:val="21"/>
            </w:rPr>
            <w:fldChar w:fldCharType="separate"/>
          </w:r>
          <w:r>
            <w:rPr>
              <w:b/>
              <w:bCs/>
              <w:sz w:val="21"/>
              <w:szCs w:val="21"/>
            </w:rPr>
            <w:t>29</w:t>
          </w:r>
          <w:r>
            <w:rPr>
              <w:b/>
              <w:bCs/>
              <w:sz w:val="21"/>
              <w:szCs w:val="21"/>
            </w:rPr>
            <w:fldChar w:fldCharType="end"/>
          </w:r>
          <w:r>
            <w:rPr>
              <w:b/>
              <w:bCs/>
              <w:sz w:val="21"/>
              <w:szCs w:val="21"/>
            </w:rPr>
            <w:fldChar w:fldCharType="end"/>
          </w:r>
        </w:p>
        <w:p>
          <w:pPr>
            <w:pStyle w:val="35"/>
            <w:tabs>
              <w:tab w:val="right" w:leader="dot" w:pos="8306"/>
            </w:tabs>
            <w:spacing w:line="480" w:lineRule="auto"/>
            <w:rPr>
              <w:b/>
              <w:bCs/>
              <w:sz w:val="21"/>
              <w:szCs w:val="21"/>
            </w:rPr>
          </w:pPr>
          <w:r>
            <w:fldChar w:fldCharType="begin"/>
          </w:r>
          <w:r>
            <w:instrText xml:space="preserve"> HYPERLINK \l "_Toc1639" </w:instrText>
          </w:r>
          <w:r>
            <w:fldChar w:fldCharType="separate"/>
          </w:r>
          <w:r>
            <w:rPr>
              <w:rFonts w:ascii="宋体" w:hAnsi="宋体" w:cs="宋体"/>
              <w:b/>
              <w:bCs/>
              <w:sz w:val="21"/>
              <w:szCs w:val="21"/>
            </w:rPr>
            <w:t>第</w:t>
          </w:r>
          <w:r>
            <w:rPr>
              <w:rFonts w:hint="eastAsia" w:ascii="宋体" w:hAnsi="宋体" w:cs="宋体"/>
              <w:b/>
              <w:bCs/>
              <w:sz w:val="21"/>
              <w:szCs w:val="21"/>
            </w:rPr>
            <w:t>二</w:t>
          </w:r>
          <w:r>
            <w:rPr>
              <w:rFonts w:ascii="宋体" w:hAnsi="宋体" w:cs="宋体"/>
              <w:b/>
              <w:bCs/>
              <w:sz w:val="21"/>
              <w:szCs w:val="21"/>
            </w:rPr>
            <w:t>卷</w:t>
          </w:r>
          <w:r>
            <w:rPr>
              <w:b/>
              <w:bCs/>
              <w:sz w:val="21"/>
              <w:szCs w:val="21"/>
            </w:rPr>
            <w:tab/>
          </w:r>
          <w:r>
            <w:rPr>
              <w:b/>
              <w:bCs/>
              <w:sz w:val="21"/>
              <w:szCs w:val="21"/>
            </w:rPr>
            <w:fldChar w:fldCharType="begin"/>
          </w:r>
          <w:r>
            <w:rPr>
              <w:b/>
              <w:bCs/>
              <w:sz w:val="21"/>
              <w:szCs w:val="21"/>
            </w:rPr>
            <w:instrText xml:space="preserve"> PAGEREF _Toc1639 </w:instrText>
          </w:r>
          <w:r>
            <w:rPr>
              <w:b/>
              <w:bCs/>
              <w:sz w:val="21"/>
              <w:szCs w:val="21"/>
            </w:rPr>
            <w:fldChar w:fldCharType="separate"/>
          </w:r>
          <w:r>
            <w:rPr>
              <w:b/>
              <w:bCs/>
              <w:sz w:val="21"/>
              <w:szCs w:val="21"/>
            </w:rPr>
            <w:t>38</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"_Toc6960" </w:instrText>
          </w:r>
          <w:r>
            <w:fldChar w:fldCharType="separate"/>
          </w:r>
          <w:r>
            <w:rPr>
              <w:rFonts w:ascii="宋体" w:hAnsi="宋体" w:cs="宋体"/>
              <w:b/>
              <w:bCs/>
              <w:sz w:val="21"/>
              <w:szCs w:val="21"/>
            </w:rPr>
            <w:t>第五章</w:t>
          </w:r>
          <w:r>
            <w:rPr>
              <w:rFonts w:hint="eastAsia" w:ascii="宋体" w:hAnsi="宋体" w:cs="宋体"/>
              <w:b/>
              <w:bCs/>
              <w:sz w:val="21"/>
              <w:szCs w:val="21"/>
              <w:lang w:eastAsia="zh-CN"/>
            </w:rPr>
            <w:t>服务要求</w:t>
          </w:r>
          <w:r>
            <w:rPr>
              <w:b/>
              <w:bCs/>
              <w:sz w:val="21"/>
              <w:szCs w:val="21"/>
            </w:rPr>
            <w:tab/>
          </w:r>
          <w:r>
            <w:rPr>
              <w:b/>
              <w:bCs/>
              <w:sz w:val="21"/>
              <w:szCs w:val="21"/>
            </w:rPr>
            <w:fldChar w:fldCharType="begin"/>
          </w:r>
          <w:r>
            <w:rPr>
              <w:b/>
              <w:bCs/>
              <w:sz w:val="21"/>
              <w:szCs w:val="21"/>
            </w:rPr>
            <w:instrText xml:space="preserve"> PAGEREF _Toc6960 </w:instrText>
          </w:r>
          <w:r>
            <w:rPr>
              <w:b/>
              <w:bCs/>
              <w:sz w:val="21"/>
              <w:szCs w:val="21"/>
            </w:rPr>
            <w:fldChar w:fldCharType="separate"/>
          </w:r>
          <w:r>
            <w:rPr>
              <w:b/>
              <w:bCs/>
              <w:sz w:val="21"/>
              <w:szCs w:val="21"/>
            </w:rPr>
            <w:t>39</w:t>
          </w:r>
          <w:r>
            <w:rPr>
              <w:b/>
              <w:bCs/>
              <w:sz w:val="21"/>
              <w:szCs w:val="21"/>
            </w:rPr>
            <w:fldChar w:fldCharType="end"/>
          </w:r>
          <w:r>
            <w:rPr>
              <w:b/>
              <w:bCs/>
              <w:sz w:val="21"/>
              <w:szCs w:val="21"/>
            </w:rPr>
            <w:fldChar w:fldCharType="end"/>
          </w:r>
        </w:p>
        <w:p>
          <w:pPr>
            <w:pStyle w:val="35"/>
            <w:tabs>
              <w:tab w:val="right" w:leader="dot" w:pos="8306"/>
            </w:tabs>
            <w:spacing w:line="480" w:lineRule="auto"/>
            <w:rPr>
              <w:b/>
              <w:bCs/>
              <w:sz w:val="21"/>
              <w:szCs w:val="21"/>
            </w:rPr>
          </w:pPr>
          <w:r>
            <w:fldChar w:fldCharType="begin"/>
          </w:r>
          <w:r>
            <w:instrText xml:space="preserve"> HYPERLINK \l "_Toc12549" </w:instrText>
          </w:r>
          <w:r>
            <w:fldChar w:fldCharType="separate"/>
          </w:r>
          <w:r>
            <w:rPr>
              <w:rFonts w:ascii="宋体" w:hAnsi="宋体" w:cs="宋体"/>
              <w:b/>
              <w:bCs/>
              <w:sz w:val="21"/>
              <w:szCs w:val="21"/>
            </w:rPr>
            <w:t>第</w:t>
          </w:r>
          <w:r>
            <w:rPr>
              <w:rFonts w:hint="eastAsia" w:ascii="宋体" w:hAnsi="宋体" w:cs="宋体"/>
              <w:b/>
              <w:bCs/>
              <w:sz w:val="21"/>
              <w:szCs w:val="21"/>
            </w:rPr>
            <w:t>三</w:t>
          </w:r>
          <w:r>
            <w:rPr>
              <w:rFonts w:ascii="宋体" w:hAnsi="宋体" w:cs="宋体"/>
              <w:b/>
              <w:bCs/>
              <w:sz w:val="21"/>
              <w:szCs w:val="21"/>
            </w:rPr>
            <w:t>卷</w:t>
          </w:r>
          <w:r>
            <w:rPr>
              <w:b/>
              <w:bCs/>
              <w:sz w:val="21"/>
              <w:szCs w:val="21"/>
            </w:rPr>
            <w:tab/>
          </w:r>
          <w:r>
            <w:rPr>
              <w:b/>
              <w:bCs/>
              <w:sz w:val="21"/>
              <w:szCs w:val="21"/>
            </w:rPr>
            <w:fldChar w:fldCharType="begin"/>
          </w:r>
          <w:r>
            <w:rPr>
              <w:b/>
              <w:bCs/>
              <w:sz w:val="21"/>
              <w:szCs w:val="21"/>
            </w:rPr>
            <w:instrText xml:space="preserve"> PAGEREF _Toc12549 </w:instrText>
          </w:r>
          <w:r>
            <w:rPr>
              <w:b/>
              <w:bCs/>
              <w:sz w:val="21"/>
              <w:szCs w:val="21"/>
            </w:rPr>
            <w:fldChar w:fldCharType="separate"/>
          </w:r>
          <w:r>
            <w:rPr>
              <w:b/>
              <w:bCs/>
              <w:sz w:val="21"/>
              <w:szCs w:val="21"/>
            </w:rPr>
            <w:t>41</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"_Toc17045" </w:instrText>
          </w:r>
          <w:r>
            <w:fldChar w:fldCharType="separate"/>
          </w:r>
          <w:r>
            <w:rPr>
              <w:rFonts w:ascii="宋体" w:hAnsi="宋体" w:cs="宋体"/>
              <w:b/>
              <w:bCs/>
              <w:sz w:val="21"/>
              <w:szCs w:val="21"/>
            </w:rPr>
            <w:t>第六章</w:t>
          </w:r>
          <w:r>
            <w:rPr>
              <w:rFonts w:hint="eastAsia" w:ascii="宋体" w:hAnsi="宋体" w:cs="宋体"/>
              <w:b/>
              <w:bCs/>
              <w:sz w:val="21"/>
              <w:szCs w:val="21"/>
              <w:lang w:eastAsia="zh-CN"/>
            </w:rPr>
            <w:t>响应文件格式</w:t>
          </w:r>
          <w:r>
            <w:rPr>
              <w:b/>
              <w:bCs/>
              <w:sz w:val="21"/>
              <w:szCs w:val="21"/>
            </w:rPr>
            <w:tab/>
          </w:r>
          <w:r>
            <w:rPr>
              <w:b/>
              <w:bCs/>
              <w:sz w:val="21"/>
              <w:szCs w:val="21"/>
            </w:rPr>
            <w:fldChar w:fldCharType="begin"/>
          </w:r>
          <w:r>
            <w:rPr>
              <w:b/>
              <w:bCs/>
              <w:sz w:val="21"/>
              <w:szCs w:val="21"/>
            </w:rPr>
            <w:instrText xml:space="preserve"> PAGEREF _Toc17045 </w:instrText>
          </w:r>
          <w:r>
            <w:rPr>
              <w:b/>
              <w:bCs/>
              <w:sz w:val="21"/>
              <w:szCs w:val="21"/>
            </w:rPr>
            <w:fldChar w:fldCharType="separate"/>
          </w:r>
          <w:r>
            <w:rPr>
              <w:b/>
              <w:bCs/>
              <w:sz w:val="21"/>
              <w:szCs w:val="21"/>
            </w:rPr>
            <w:t>42</w:t>
          </w:r>
          <w:r>
            <w:rPr>
              <w:b/>
              <w:bCs/>
              <w:sz w:val="21"/>
              <w:szCs w:val="21"/>
            </w:rPr>
            <w:fldChar w:fldCharType="end"/>
          </w:r>
          <w:r>
            <w:rPr>
              <w:b/>
              <w:bCs/>
              <w:sz w:val="21"/>
              <w:szCs w:val="21"/>
            </w:rPr>
            <w:fldChar w:fldCharType="end"/>
          </w:r>
        </w:p>
        <w:p>
          <w:pPr>
            <w:rPr>
              <w:rFonts w:ascii="宋体" w:hAnsi="宋体" w:cs="宋体"/>
              <w:b/>
              <w:color w:val="000000"/>
              <w:sz w:val="24"/>
            </w:rPr>
          </w:pPr>
          <w:r>
            <w:rPr>
              <w:rFonts w:ascii="宋体" w:hAnsi="宋体" w:cs="宋体"/>
              <w:b/>
              <w:bCs/>
              <w:color w:val="000000"/>
              <w:szCs w:val="21"/>
            </w:rPr>
            <w:fldChar w:fldCharType="end"/>
          </w:r>
        </w:p>
      </w:sdtContent>
    </w:sdt>
    <w:p/>
    <w:p/>
    <w:p/>
    <w:p/>
    <w:p/>
    <w:p/>
    <w:p/>
    <w:p/>
    <w:p/>
    <w:p/>
    <w:p/>
    <w:p/>
    <w:p/>
    <w:p/>
    <w:p/>
    <w:p/>
    <w:p/>
    <w:p/>
    <w:p/>
    <w:p/>
    <w:p/>
    <w:p/>
    <w:p/>
    <w:p>
      <w:pPr>
        <w:jc w:val="center"/>
        <w:outlineLvl w:val="0"/>
        <w:rPr>
          <w:rFonts w:ascii="宋体" w:hAnsi="宋体" w:cs="宋体"/>
          <w:b/>
          <w:bCs/>
          <w:sz w:val="43"/>
        </w:rPr>
        <w:sectPr>
          <w:pgSz w:w="11906" w:h="16838"/>
          <w:pgMar w:top="1440" w:right="1800" w:bottom="1440" w:left="1800" w:header="851" w:footer="992" w:gutter="0"/>
          <w:cols w:space="425" w:num="1"/>
          <w:docGrid w:type="lines" w:linePitch="312" w:charSpace="0"/>
        </w:sectPr>
      </w:pPr>
      <w:bookmarkStart w:id="0" w:name="_Toc2158"/>
    </w:p>
    <w:p>
      <w:pPr>
        <w:jc w:val="center"/>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p>
    <w:p>
      <w:pPr>
        <w:jc w:val="both"/>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r>
        <w:rPr>
          <w:rFonts w:ascii="宋体" w:hAnsi="宋体" w:cs="宋体"/>
          <w:b/>
          <w:bCs/>
          <w:sz w:val="43"/>
        </w:rPr>
        <w:t>第一卷</w:t>
      </w:r>
      <w:bookmarkEnd w:id="0"/>
    </w:p>
    <w:p/>
    <w:p/>
    <w:p/>
    <w:p/>
    <w:p/>
    <w:p/>
    <w:p/>
    <w:p/>
    <w:p/>
    <w:p/>
    <w:p/>
    <w:p/>
    <w:p/>
    <w:p/>
    <w:p/>
    <w:p/>
    <w:p/>
    <w:p/>
    <w:p/>
    <w:p/>
    <w:p/>
    <w:p/>
    <w:p>
      <w:pPr>
        <w:keepNext w:val="0"/>
        <w:keepLines w:val="0"/>
        <w:pageBreakBefore w:val="0"/>
        <w:widowControl w:val="0"/>
        <w:kinsoku/>
        <w:wordWrap/>
        <w:overflowPunct/>
        <w:topLinePunct w:val="0"/>
        <w:autoSpaceDE/>
        <w:autoSpaceDN/>
        <w:bidi w:val="0"/>
        <w:adjustRightInd/>
        <w:snapToGrid/>
        <w:spacing w:after="181" w:afterLines="50" w:line="440" w:lineRule="exact"/>
        <w:jc w:val="center"/>
        <w:textAlignment w:val="auto"/>
        <w:outlineLvl w:val="1"/>
        <w:rPr>
          <w:rFonts w:hint="eastAsia" w:ascii="宋体" w:hAnsi="宋体" w:eastAsia="宋体" w:cs="宋体"/>
          <w:color w:val="000000"/>
          <w:sz w:val="43"/>
          <w:highlight w:val="none"/>
          <w:lang w:eastAsia="zh-CN"/>
        </w:rPr>
      </w:pPr>
      <w:bookmarkStart w:id="1" w:name="_Toc26926"/>
      <w:bookmarkStart w:id="2" w:name="_Toc23372"/>
      <w:bookmarkStart w:id="3" w:name="_Toc18423"/>
      <w:bookmarkStart w:id="4" w:name="_Toc1548"/>
      <w:r>
        <w:rPr>
          <w:rFonts w:ascii="宋体" w:hAnsi="宋体" w:cs="宋体"/>
          <w:b/>
          <w:bCs/>
          <w:color w:val="000000"/>
          <w:sz w:val="32"/>
          <w:szCs w:val="32"/>
          <w:highlight w:val="none"/>
        </w:rPr>
        <w:t>第一章</w:t>
      </w:r>
      <w:r>
        <w:rPr>
          <w:rFonts w:hint="eastAsia" w:ascii="宋体" w:hAnsi="宋体" w:cs="宋体"/>
          <w:b/>
          <w:bCs/>
          <w:color w:val="000000"/>
          <w:sz w:val="32"/>
          <w:szCs w:val="32"/>
          <w:highlight w:val="none"/>
          <w:lang w:val="en-US" w:eastAsia="zh-CN"/>
        </w:rPr>
        <w:t xml:space="preserve">  </w:t>
      </w:r>
      <w:bookmarkEnd w:id="1"/>
      <w:bookmarkEnd w:id="2"/>
      <w:bookmarkEnd w:id="3"/>
      <w:bookmarkEnd w:id="4"/>
      <w:r>
        <w:rPr>
          <w:rFonts w:hint="eastAsia" w:ascii="宋体" w:hAnsi="宋体" w:cs="宋体"/>
          <w:b/>
          <w:bCs/>
          <w:color w:val="000000"/>
          <w:sz w:val="32"/>
          <w:szCs w:val="32"/>
          <w:highlight w:val="none"/>
          <w:lang w:eastAsia="zh-CN"/>
        </w:rPr>
        <w:t>询比采购公告</w:t>
      </w:r>
    </w:p>
    <w:p>
      <w:pPr>
        <w:keepNext w:val="0"/>
        <w:keepLines w:val="0"/>
        <w:pageBreakBefore w:val="0"/>
        <w:widowControl w:val="0"/>
        <w:kinsoku/>
        <w:wordWrap/>
        <w:overflowPunct/>
        <w:topLinePunct w:val="0"/>
        <w:autoSpaceDE/>
        <w:autoSpaceDN/>
        <w:bidi w:val="0"/>
        <w:adjustRightInd/>
        <w:snapToGrid/>
        <w:spacing w:before="0" w:beforeLines="0" w:after="0" w:afterLines="0" w:line="380" w:lineRule="exact"/>
        <w:jc w:val="center"/>
        <w:textAlignment w:val="auto"/>
        <w:rPr>
          <w:rFonts w:hint="eastAsia" w:ascii="宋体" w:hAnsi="宋体" w:cs="宋体"/>
          <w:spacing w:val="0"/>
          <w:sz w:val="28"/>
          <w:szCs w:val="28"/>
          <w:highlight w:val="none"/>
          <w:u w:val="single"/>
          <w:lang w:eastAsia="zh-CN"/>
        </w:rPr>
      </w:pPr>
      <w:r>
        <w:rPr>
          <w:rFonts w:hint="eastAsia" w:ascii="宋体" w:hAnsi="宋体" w:cs="宋体"/>
          <w:spacing w:val="0"/>
          <w:sz w:val="28"/>
          <w:szCs w:val="28"/>
          <w:highlight w:val="none"/>
          <w:u w:val="single"/>
          <w:lang w:eastAsia="zh-CN"/>
        </w:rPr>
        <w:t>张家口市怀安县水沟口灌区节水综合改造工程、张家口市蔚县壶流河灌区高效节水工程环境影响报告书（表）编制项目</w:t>
      </w:r>
    </w:p>
    <w:p>
      <w:pPr>
        <w:keepNext w:val="0"/>
        <w:keepLines w:val="0"/>
        <w:pageBreakBefore w:val="0"/>
        <w:widowControl w:val="0"/>
        <w:kinsoku/>
        <w:wordWrap/>
        <w:overflowPunct/>
        <w:topLinePunct w:val="0"/>
        <w:autoSpaceDE/>
        <w:autoSpaceDN/>
        <w:bidi w:val="0"/>
        <w:adjustRightInd/>
        <w:snapToGrid/>
        <w:spacing w:before="0" w:beforeLines="0" w:after="0" w:afterLines="0" w:line="380" w:lineRule="exact"/>
        <w:jc w:val="center"/>
        <w:textAlignment w:val="auto"/>
        <w:rPr>
          <w:rFonts w:hint="eastAsia" w:eastAsia="宋体"/>
          <w:b/>
          <w:color w:val="000000"/>
          <w:w w:val="95"/>
          <w:sz w:val="28"/>
          <w:szCs w:val="21"/>
          <w:highlight w:val="none"/>
          <w:lang w:eastAsia="zh-CN"/>
        </w:rPr>
      </w:pPr>
      <w:r>
        <w:rPr>
          <w:rFonts w:hint="eastAsia" w:ascii="宋体" w:hAnsi="宋体" w:cs="宋体"/>
          <w:spacing w:val="0"/>
          <w:sz w:val="28"/>
          <w:szCs w:val="28"/>
          <w:highlight w:val="none"/>
          <w:lang w:eastAsia="zh-CN"/>
        </w:rPr>
        <w:t>询比采购公告</w:t>
      </w:r>
    </w:p>
    <w:p>
      <w:pPr>
        <w:keepNext w:val="0"/>
        <w:keepLines w:val="0"/>
        <w:pageBreakBefore w:val="0"/>
        <w:widowControl w:val="0"/>
        <w:kinsoku/>
        <w:wordWrap/>
        <w:overflowPunct/>
        <w:topLinePunct w:val="0"/>
        <w:autoSpaceDE/>
        <w:autoSpaceDN/>
        <w:bidi w:val="0"/>
        <w:adjustRightInd/>
        <w:snapToGrid/>
        <w:spacing w:before="126" w:beforeLines="40" w:after="127" w:afterLines="40" w:line="404" w:lineRule="exact"/>
        <w:textAlignment w:val="auto"/>
        <w:outlineLvl w:val="2"/>
        <w:rPr>
          <w:rFonts w:hint="eastAsia" w:ascii="宋体" w:hAnsi="宋体" w:eastAsia="宋体" w:cs="宋体"/>
          <w:b/>
          <w:color w:val="000000"/>
          <w:w w:val="95"/>
          <w:sz w:val="31"/>
          <w:szCs w:val="22"/>
          <w:highlight w:val="none"/>
        </w:rPr>
      </w:pPr>
      <w:r>
        <w:rPr>
          <w:rFonts w:hint="eastAsia" w:ascii="宋体" w:hAnsi="宋体" w:eastAsia="宋体" w:cs="宋体"/>
          <w:b/>
          <w:color w:val="000000"/>
          <w:w w:val="95"/>
          <w:sz w:val="31"/>
          <w:szCs w:val="22"/>
          <w:highlight w:val="none"/>
        </w:rPr>
        <w:t>1.</w:t>
      </w:r>
      <w:r>
        <w:rPr>
          <w:rFonts w:hint="eastAsia" w:ascii="宋体" w:hAnsi="宋体" w:eastAsia="宋体" w:cs="宋体"/>
          <w:b/>
          <w:color w:val="000000"/>
          <w:w w:val="95"/>
          <w:sz w:val="31"/>
          <w:szCs w:val="22"/>
          <w:highlight w:val="none"/>
          <w:lang w:val="en-US" w:eastAsia="zh-CN"/>
        </w:rPr>
        <w:t xml:space="preserve"> 采购条件</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bCs/>
          <w:szCs w:val="21"/>
          <w:highlight w:val="none"/>
        </w:rPr>
      </w:pPr>
      <w:r>
        <w:rPr>
          <w:rFonts w:hint="eastAsia" w:ascii="宋体" w:hAnsi="宋体" w:eastAsia="宋体" w:cs="宋体"/>
          <w:bCs/>
          <w:szCs w:val="21"/>
          <w:highlight w:val="none"/>
        </w:rPr>
        <w:t>本</w:t>
      </w:r>
      <w:r>
        <w:rPr>
          <w:rFonts w:hint="eastAsia" w:ascii="宋体" w:hAnsi="宋体" w:cs="宋体"/>
          <w:bCs/>
          <w:szCs w:val="21"/>
          <w:highlight w:val="none"/>
          <w:lang w:val="en-US" w:eastAsia="zh-CN"/>
        </w:rPr>
        <w:t>采购</w:t>
      </w:r>
      <w:r>
        <w:rPr>
          <w:rFonts w:hint="eastAsia" w:ascii="宋体" w:hAnsi="宋体" w:eastAsia="宋体" w:cs="宋体"/>
          <w:bCs/>
          <w:szCs w:val="21"/>
          <w:highlight w:val="none"/>
        </w:rPr>
        <w:t>项目</w:t>
      </w:r>
      <w:r>
        <w:rPr>
          <w:rFonts w:hint="eastAsia" w:ascii="宋体" w:hAnsi="宋体" w:cs="宋体"/>
          <w:bCs/>
          <w:szCs w:val="21"/>
          <w:highlight w:val="none"/>
          <w:u w:val="single"/>
          <w:lang w:eastAsia="zh-CN"/>
        </w:rPr>
        <w:t>张家口市怀安县水沟口灌区节水综合改造工程、张家口市蔚县壶流河灌区高效节水工程环境影响报告书（表）编制项目</w:t>
      </w:r>
      <w:r>
        <w:rPr>
          <w:rFonts w:hint="eastAsia" w:ascii="宋体" w:hAnsi="宋体" w:eastAsia="宋体" w:cs="宋体"/>
          <w:bCs/>
          <w:szCs w:val="21"/>
          <w:highlight w:val="none"/>
        </w:rPr>
        <w:t>，建设资金来自</w:t>
      </w:r>
      <w:r>
        <w:rPr>
          <w:rFonts w:hint="eastAsia" w:ascii="宋体" w:hAnsi="宋体" w:cs="宋体"/>
          <w:bCs/>
          <w:szCs w:val="21"/>
          <w:highlight w:val="none"/>
          <w:u w:val="single"/>
          <w:lang w:val="en-US" w:eastAsia="zh-CN"/>
        </w:rPr>
        <w:t>中央投资和单位自筹资金</w:t>
      </w:r>
      <w:r>
        <w:rPr>
          <w:rFonts w:hint="eastAsia" w:ascii="宋体" w:hAnsi="宋体" w:eastAsia="宋体" w:cs="宋体"/>
          <w:bCs/>
          <w:szCs w:val="21"/>
          <w:highlight w:val="none"/>
        </w:rPr>
        <w:t>，项目出资比例为</w:t>
      </w:r>
      <w:r>
        <w:rPr>
          <w:rFonts w:hint="eastAsia" w:ascii="宋体" w:hAnsi="宋体" w:cs="宋体"/>
          <w:bCs/>
          <w:szCs w:val="21"/>
          <w:highlight w:val="none"/>
          <w:u w:val="single"/>
          <w:lang w:eastAsia="zh-CN"/>
        </w:rPr>
        <w:t>4</w:t>
      </w:r>
      <w:r>
        <w:rPr>
          <w:rFonts w:hint="eastAsia" w:ascii="宋体" w:hAnsi="宋体" w:cs="宋体"/>
          <w:bCs/>
          <w:szCs w:val="21"/>
          <w:highlight w:val="none"/>
          <w:u w:val="single"/>
          <w:lang w:val="en-US" w:eastAsia="zh-CN"/>
        </w:rPr>
        <w:t>:6</w:t>
      </w:r>
      <w:r>
        <w:rPr>
          <w:rFonts w:hint="eastAsia" w:ascii="宋体" w:hAnsi="宋体" w:cs="宋体"/>
          <w:bCs/>
          <w:szCs w:val="21"/>
          <w:highlight w:val="none"/>
          <w:lang w:eastAsia="zh-CN"/>
        </w:rPr>
        <w:t>。采购人</w:t>
      </w:r>
      <w:r>
        <w:rPr>
          <w:rFonts w:hint="eastAsia" w:ascii="宋体" w:hAnsi="宋体" w:eastAsia="宋体" w:cs="宋体"/>
          <w:bCs/>
          <w:szCs w:val="21"/>
          <w:highlight w:val="none"/>
        </w:rPr>
        <w:t>为</w:t>
      </w:r>
      <w:r>
        <w:rPr>
          <w:rFonts w:hint="eastAsia" w:ascii="宋体" w:hAnsi="宋体" w:eastAsia="宋体" w:cs="宋体"/>
          <w:bCs/>
          <w:szCs w:val="21"/>
          <w:highlight w:val="none"/>
          <w:u w:val="single"/>
          <w:lang w:eastAsia="zh-CN"/>
        </w:rPr>
        <w:t>永定河流域投资有限公司张家口分公司</w:t>
      </w:r>
      <w:r>
        <w:rPr>
          <w:rFonts w:hint="eastAsia" w:ascii="宋体" w:hAnsi="宋体" w:eastAsia="宋体" w:cs="宋体"/>
          <w:bCs/>
          <w:szCs w:val="21"/>
          <w:highlight w:val="none"/>
        </w:rPr>
        <w:t>。项目已具备</w:t>
      </w:r>
      <w:r>
        <w:rPr>
          <w:rFonts w:hint="eastAsia" w:ascii="宋体" w:hAnsi="宋体" w:eastAsia="宋体" w:cs="宋体"/>
          <w:bCs/>
          <w:szCs w:val="21"/>
          <w:highlight w:val="none"/>
          <w:lang w:val="en-US" w:eastAsia="zh-CN"/>
        </w:rPr>
        <w:t>采购</w:t>
      </w:r>
      <w:r>
        <w:rPr>
          <w:rFonts w:hint="eastAsia" w:ascii="宋体" w:hAnsi="宋体" w:eastAsia="宋体" w:cs="宋体"/>
          <w:bCs/>
          <w:szCs w:val="21"/>
          <w:highlight w:val="none"/>
        </w:rPr>
        <w:t>条件，现对该项目进行公开</w:t>
      </w:r>
      <w:r>
        <w:rPr>
          <w:rFonts w:hint="eastAsia" w:ascii="宋体" w:hAnsi="宋体" w:eastAsia="宋体" w:cs="宋体"/>
          <w:bCs/>
          <w:szCs w:val="21"/>
          <w:highlight w:val="none"/>
          <w:lang w:eastAsia="zh-CN"/>
        </w:rPr>
        <w:t>询比采购</w:t>
      </w:r>
      <w:r>
        <w:rPr>
          <w:rFonts w:hint="eastAsia" w:ascii="宋体" w:hAnsi="宋体" w:eastAsia="宋体" w:cs="宋体"/>
          <w:bCs/>
          <w:szCs w:val="21"/>
          <w:highlight w:val="none"/>
        </w:rPr>
        <w:t>。</w:t>
      </w:r>
    </w:p>
    <w:p>
      <w:pPr>
        <w:keepNext w:val="0"/>
        <w:keepLines w:val="0"/>
        <w:pageBreakBefore w:val="0"/>
        <w:widowControl w:val="0"/>
        <w:kinsoku/>
        <w:wordWrap/>
        <w:overflowPunct/>
        <w:topLinePunct w:val="0"/>
        <w:autoSpaceDE/>
        <w:autoSpaceDN/>
        <w:bidi w:val="0"/>
        <w:adjustRightInd/>
        <w:snapToGrid/>
        <w:spacing w:before="126" w:beforeLines="40" w:after="127" w:afterLines="40" w:line="404" w:lineRule="exact"/>
        <w:textAlignment w:val="auto"/>
        <w:outlineLvl w:val="2"/>
        <w:rPr>
          <w:rFonts w:hint="eastAsia" w:ascii="宋体" w:hAnsi="宋体" w:eastAsia="宋体" w:cs="宋体"/>
          <w:b/>
          <w:color w:val="000000"/>
          <w:w w:val="95"/>
          <w:sz w:val="31"/>
          <w:szCs w:val="22"/>
          <w:highlight w:val="none"/>
        </w:rPr>
      </w:pPr>
      <w:r>
        <w:rPr>
          <w:rFonts w:hint="eastAsia" w:ascii="宋体" w:hAnsi="宋体" w:eastAsia="宋体" w:cs="宋体"/>
          <w:b/>
          <w:color w:val="000000"/>
          <w:w w:val="95"/>
          <w:sz w:val="31"/>
          <w:szCs w:val="22"/>
          <w:highlight w:val="none"/>
        </w:rPr>
        <w:t>2.</w:t>
      </w:r>
      <w:r>
        <w:rPr>
          <w:rFonts w:hint="eastAsia" w:ascii="宋体" w:hAnsi="宋体" w:eastAsia="宋体" w:cs="宋体"/>
          <w:b/>
          <w:color w:val="000000"/>
          <w:w w:val="95"/>
          <w:sz w:val="31"/>
          <w:szCs w:val="22"/>
          <w:highlight w:val="none"/>
          <w:lang w:val="en-US" w:eastAsia="zh-CN"/>
        </w:rPr>
        <w:t xml:space="preserve"> </w:t>
      </w:r>
      <w:r>
        <w:rPr>
          <w:rFonts w:hint="eastAsia" w:ascii="宋体" w:hAnsi="宋体" w:eastAsia="宋体" w:cs="宋体"/>
          <w:b/>
          <w:color w:val="000000"/>
          <w:w w:val="95"/>
          <w:sz w:val="31"/>
          <w:szCs w:val="22"/>
          <w:highlight w:val="none"/>
        </w:rPr>
        <w:t>项目概况与</w:t>
      </w:r>
      <w:r>
        <w:rPr>
          <w:rFonts w:hint="eastAsia" w:ascii="宋体" w:hAnsi="宋体" w:cs="宋体"/>
          <w:b/>
          <w:color w:val="000000"/>
          <w:w w:val="95"/>
          <w:sz w:val="31"/>
          <w:szCs w:val="22"/>
          <w:highlight w:val="none"/>
          <w:lang w:val="en-US" w:eastAsia="zh-CN"/>
        </w:rPr>
        <w:t>采购</w:t>
      </w:r>
      <w:r>
        <w:rPr>
          <w:rFonts w:hint="eastAsia" w:ascii="宋体" w:hAnsi="宋体" w:eastAsia="宋体" w:cs="宋体"/>
          <w:b/>
          <w:color w:val="000000"/>
          <w:w w:val="95"/>
          <w:sz w:val="31"/>
          <w:szCs w:val="22"/>
          <w:highlight w:val="none"/>
        </w:rPr>
        <w:t>范围</w:t>
      </w:r>
    </w:p>
    <w:p>
      <w:pPr>
        <w:pStyle w:val="37"/>
        <w:pageBreakBefore w:val="0"/>
        <w:widowControl w:val="0"/>
        <w:kinsoku/>
        <w:wordWrap/>
        <w:overflowPunct/>
        <w:topLinePunct w:val="0"/>
        <w:autoSpaceDE/>
        <w:autoSpaceDN/>
        <w:bidi w:val="0"/>
        <w:adjustRightInd/>
        <w:snapToGrid/>
        <w:spacing w:before="0" w:beforeLines="0" w:afterLines="0" w:line="404" w:lineRule="exact"/>
        <w:ind w:firstLine="420" w:firstLineChars="200"/>
        <w:textAlignment w:val="auto"/>
        <w:rPr>
          <w:rFonts w:hint="eastAsia" w:ascii="宋体" w:hAnsi="宋体" w:eastAsia="宋体" w:cs="宋体"/>
          <w:sz w:val="21"/>
          <w:szCs w:val="21"/>
          <w:highlight w:val="none"/>
        </w:rPr>
      </w:pPr>
      <w:bookmarkStart w:id="5" w:name="_Toc2655"/>
      <w:bookmarkStart w:id="6" w:name="_Toc23086"/>
      <w:bookmarkStart w:id="7" w:name="_Toc6525"/>
      <w:bookmarkStart w:id="8" w:name="_Toc30255"/>
      <w:bookmarkStart w:id="9" w:name="_Toc28580"/>
      <w:bookmarkStart w:id="10" w:name="_Toc3291"/>
      <w:r>
        <w:rPr>
          <w:rFonts w:hint="eastAsia" w:ascii="宋体" w:hAnsi="宋体" w:eastAsia="宋体" w:cs="宋体"/>
          <w:sz w:val="21"/>
          <w:szCs w:val="21"/>
          <w:highlight w:val="none"/>
        </w:rPr>
        <w:t>2.1 项目概况：</w:t>
      </w:r>
      <w:bookmarkEnd w:id="5"/>
      <w:bookmarkEnd w:id="6"/>
      <w:bookmarkEnd w:id="7"/>
      <w:bookmarkEnd w:id="8"/>
      <w:bookmarkEnd w:id="9"/>
      <w:bookmarkEnd w:id="10"/>
    </w:p>
    <w:p>
      <w:pPr>
        <w:keepNext/>
        <w:keepLines/>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outlineLvl w:val="1"/>
        <w:rPr>
          <w:rFonts w:hint="eastAsia" w:ascii="宋体" w:hAnsi="宋体" w:eastAsia="宋体" w:cs="宋体"/>
          <w:bCs/>
          <w:szCs w:val="21"/>
          <w:highlight w:val="none"/>
        </w:rPr>
      </w:pPr>
      <w:r>
        <w:rPr>
          <w:rFonts w:hint="eastAsia" w:ascii="宋体" w:hAnsi="宋体" w:eastAsia="宋体" w:cs="宋体"/>
          <w:bCs/>
          <w:szCs w:val="21"/>
          <w:highlight w:val="none"/>
        </w:rPr>
        <w:t>2.1.1项目名称：</w:t>
      </w:r>
      <w:r>
        <w:rPr>
          <w:rFonts w:hint="eastAsia" w:ascii="宋体" w:hAnsi="宋体" w:cs="宋体"/>
          <w:bCs/>
          <w:szCs w:val="21"/>
          <w:highlight w:val="none"/>
          <w:lang w:eastAsia="zh-CN"/>
        </w:rPr>
        <w:t>张家口市怀安县水沟口灌区节水综合改造工程、张家口市蔚县壶流河灌区高效节水工程环境影响报告书（表）编制项目</w:t>
      </w:r>
      <w:r>
        <w:rPr>
          <w:rFonts w:hint="eastAsia" w:ascii="宋体" w:hAnsi="宋体" w:eastAsia="宋体" w:cs="宋体"/>
          <w:bCs/>
          <w:szCs w:val="21"/>
          <w:highlight w:val="none"/>
        </w:rPr>
        <w:t>。</w:t>
      </w:r>
    </w:p>
    <w:p>
      <w:pPr>
        <w:pageBreakBefore w:val="0"/>
        <w:widowControl w:val="0"/>
        <w:kinsoku/>
        <w:wordWrap/>
        <w:overflowPunct/>
        <w:topLinePunct w:val="0"/>
        <w:autoSpaceDE/>
        <w:autoSpaceDN/>
        <w:bidi w:val="0"/>
        <w:adjustRightInd/>
        <w:snapToGrid/>
        <w:spacing w:beforeLines="0" w:afterLines="0" w:line="404" w:lineRule="exact"/>
        <w:ind w:firstLine="420" w:firstLineChars="200"/>
        <w:jc w:val="left"/>
        <w:textAlignment w:val="auto"/>
        <w:rPr>
          <w:rFonts w:hint="eastAsia" w:ascii="宋体" w:hAnsi="宋体" w:eastAsia="宋体" w:cs="宋体"/>
          <w:bCs/>
          <w:szCs w:val="21"/>
          <w:highlight w:val="none"/>
        </w:rPr>
      </w:pPr>
      <w:bookmarkStart w:id="11" w:name="_Toc29641"/>
      <w:bookmarkStart w:id="12" w:name="_Toc20799"/>
      <w:bookmarkStart w:id="13" w:name="_Toc28779"/>
      <w:bookmarkStart w:id="14" w:name="_Toc12721"/>
      <w:bookmarkStart w:id="15" w:name="_Toc6367"/>
      <w:bookmarkStart w:id="16" w:name="_Toc28736"/>
      <w:r>
        <w:rPr>
          <w:rFonts w:hint="eastAsia" w:ascii="宋体" w:hAnsi="宋体" w:eastAsia="宋体" w:cs="宋体"/>
          <w:bCs/>
          <w:szCs w:val="21"/>
          <w:highlight w:val="none"/>
          <w:lang w:val="zh-CN"/>
        </w:rPr>
        <w:t>2.1.</w:t>
      </w:r>
      <w:r>
        <w:rPr>
          <w:rFonts w:hint="eastAsia" w:ascii="宋体" w:hAnsi="宋体" w:eastAsia="宋体" w:cs="宋体"/>
          <w:bCs/>
          <w:szCs w:val="21"/>
          <w:highlight w:val="none"/>
        </w:rPr>
        <w:t>2</w:t>
      </w:r>
      <w:r>
        <w:rPr>
          <w:rFonts w:hint="eastAsia" w:ascii="宋体" w:hAnsi="宋体" w:eastAsia="宋体" w:cs="宋体"/>
          <w:bCs/>
          <w:szCs w:val="21"/>
          <w:highlight w:val="none"/>
          <w:lang w:val="zh-CN" w:eastAsia="zh-CN"/>
        </w:rPr>
        <w:t>工程规模</w:t>
      </w:r>
      <w:r>
        <w:rPr>
          <w:rFonts w:hint="eastAsia" w:ascii="宋体" w:hAnsi="宋体" w:eastAsia="宋体" w:cs="宋体"/>
          <w:bCs/>
          <w:szCs w:val="21"/>
          <w:highlight w:val="none"/>
          <w:lang w:val="zh-CN"/>
        </w:rPr>
        <w:t>：</w:t>
      </w:r>
      <w:bookmarkStart w:id="17" w:name="_Hlk145788583"/>
      <w:bookmarkStart w:id="18" w:name="_Hlk159782691"/>
      <w:r>
        <w:rPr>
          <w:rFonts w:hint="eastAsia" w:ascii="宋体" w:hAnsi="宋体" w:eastAsia="宋体" w:cs="宋体"/>
          <w:bCs/>
          <w:szCs w:val="21"/>
          <w:highlight w:val="none"/>
          <w:lang w:val="en-US" w:eastAsia="zh-CN"/>
        </w:rPr>
        <w:t>本项目共包含</w:t>
      </w:r>
      <w:r>
        <w:rPr>
          <w:rFonts w:hint="eastAsia" w:ascii="宋体" w:hAnsi="宋体" w:cs="宋体"/>
          <w:bCs/>
          <w:szCs w:val="21"/>
          <w:highlight w:val="none"/>
          <w:lang w:val="en-US" w:eastAsia="zh-CN"/>
        </w:rPr>
        <w:t>二</w:t>
      </w:r>
      <w:r>
        <w:rPr>
          <w:rFonts w:hint="eastAsia" w:ascii="宋体" w:hAnsi="宋体" w:eastAsia="宋体" w:cs="宋体"/>
          <w:bCs/>
          <w:szCs w:val="21"/>
          <w:highlight w:val="none"/>
          <w:lang w:val="en-US" w:eastAsia="zh-CN"/>
        </w:rPr>
        <w:t>个独立工程，分别为：</w:t>
      </w:r>
      <w:bookmarkEnd w:id="17"/>
      <w:r>
        <w:rPr>
          <w:rFonts w:hint="eastAsia" w:ascii="宋体" w:hAnsi="宋体" w:cs="宋体"/>
          <w:bCs/>
          <w:szCs w:val="21"/>
          <w:highlight w:val="none"/>
          <w:lang w:val="en-US" w:eastAsia="zh-CN"/>
        </w:rPr>
        <w:t>（1）张家口市怀安县水沟口灌区节水综合改造工程：本项目涉及水沟口灌区范围内的高产渠灌片和水委会灌片，改造灌溉面积共计2万亩。主要建设任务包括渠道工程、渠系配套建筑物工程、信息化工程等。（2）张家口市蔚县壶流河灌区高效节水工程：本次张家口市蔚县壶流河灌区高效节水工程共涉及3个村，改造灌溉面积共计2300亩，全部是地下水井灌区。主要建设任务包括：机井及配套工程、新建管道工程、输配电及信息化工程等。</w:t>
      </w:r>
      <w:bookmarkEnd w:id="18"/>
    </w:p>
    <w:p>
      <w:pPr>
        <w:pageBreakBefore w:val="0"/>
        <w:widowControl w:val="0"/>
        <w:kinsoku/>
        <w:wordWrap/>
        <w:overflowPunct/>
        <w:topLinePunct w:val="0"/>
        <w:autoSpaceDE/>
        <w:autoSpaceDN/>
        <w:bidi w:val="0"/>
        <w:adjustRightInd/>
        <w:snapToGrid/>
        <w:spacing w:beforeLines="0" w:afterLines="0" w:line="404" w:lineRule="exact"/>
        <w:ind w:firstLine="420" w:firstLineChars="200"/>
        <w:jc w:val="left"/>
        <w:textAlignment w:val="auto"/>
        <w:rPr>
          <w:rFonts w:hint="eastAsia" w:ascii="宋体" w:hAnsi="宋体" w:eastAsia="宋体" w:cs="宋体"/>
          <w:bCs/>
          <w:szCs w:val="21"/>
          <w:highlight w:val="none"/>
          <w:lang w:val="zh-CN"/>
        </w:rPr>
      </w:pPr>
      <w:r>
        <w:rPr>
          <w:rFonts w:hint="eastAsia" w:ascii="宋体" w:hAnsi="宋体" w:eastAsia="宋体" w:cs="宋体"/>
          <w:bCs/>
          <w:szCs w:val="21"/>
          <w:highlight w:val="none"/>
          <w:lang w:val="zh-CN"/>
        </w:rPr>
        <w:t>2.1.</w:t>
      </w:r>
      <w:r>
        <w:rPr>
          <w:rFonts w:hint="eastAsia" w:ascii="宋体" w:hAnsi="宋体" w:eastAsia="宋体" w:cs="宋体"/>
          <w:bCs/>
          <w:szCs w:val="21"/>
          <w:highlight w:val="none"/>
          <w:lang w:val="en-US" w:eastAsia="zh-CN"/>
        </w:rPr>
        <w:t>3</w:t>
      </w:r>
      <w:r>
        <w:rPr>
          <w:rFonts w:hint="eastAsia" w:ascii="宋体" w:hAnsi="宋体" w:eastAsia="宋体" w:cs="宋体"/>
          <w:bCs/>
          <w:szCs w:val="21"/>
          <w:highlight w:val="none"/>
          <w:lang w:val="zh-CN"/>
        </w:rPr>
        <w:t>服务期限：</w:t>
      </w:r>
      <w:r>
        <w:rPr>
          <w:rFonts w:hint="eastAsia" w:ascii="宋体" w:hAnsi="宋体" w:cs="宋体"/>
          <w:bCs/>
          <w:szCs w:val="21"/>
          <w:highlight w:val="none"/>
          <w:lang w:val="zh-CN"/>
        </w:rPr>
        <w:t>采购人提供开展工作所需技术资料后60个工作日内完成</w:t>
      </w:r>
      <w:r>
        <w:rPr>
          <w:rFonts w:hint="eastAsia" w:ascii="宋体" w:hAnsi="宋体" w:eastAsia="宋体" w:cs="宋体"/>
          <w:bCs/>
          <w:szCs w:val="21"/>
          <w:highlight w:val="none"/>
          <w:lang w:val="zh-CN"/>
        </w:rPr>
        <w:t>。</w:t>
      </w:r>
    </w:p>
    <w:p>
      <w:pPr>
        <w:pageBreakBefore w:val="0"/>
        <w:widowControl w:val="0"/>
        <w:kinsoku/>
        <w:wordWrap/>
        <w:overflowPunct/>
        <w:topLinePunct w:val="0"/>
        <w:autoSpaceDE/>
        <w:autoSpaceDN/>
        <w:bidi w:val="0"/>
        <w:adjustRightInd/>
        <w:snapToGrid/>
        <w:spacing w:beforeLines="0" w:afterLines="0" w:line="404" w:lineRule="exact"/>
        <w:ind w:firstLine="420" w:firstLineChars="200"/>
        <w:jc w:val="left"/>
        <w:textAlignment w:val="auto"/>
        <w:rPr>
          <w:rFonts w:hint="default" w:ascii="宋体" w:hAnsi="宋体" w:eastAsia="宋体" w:cs="宋体"/>
          <w:bCs/>
          <w:szCs w:val="21"/>
          <w:highlight w:val="none"/>
          <w:lang w:val="en-US" w:eastAsia="zh-CN"/>
        </w:rPr>
      </w:pPr>
      <w:r>
        <w:rPr>
          <w:rFonts w:hint="eastAsia" w:ascii="宋体" w:hAnsi="宋体" w:cs="宋体"/>
          <w:bCs/>
          <w:szCs w:val="21"/>
          <w:highlight w:val="none"/>
          <w:lang w:val="en-US" w:eastAsia="zh-CN"/>
        </w:rPr>
        <w:t>2.1.4质量标准：</w:t>
      </w:r>
      <w:r>
        <w:rPr>
          <w:rFonts w:hint="eastAsia" w:ascii="宋体" w:hAnsi="宋体" w:cs="宋体"/>
          <w:bCs/>
          <w:spacing w:val="-6"/>
          <w:szCs w:val="21"/>
          <w:highlight w:val="none"/>
          <w:lang w:val="en-US" w:eastAsia="zh-CN"/>
        </w:rPr>
        <w:t>符合国家现行规范、规程、标准的规定，并通过有关部门的审查和批复。</w:t>
      </w:r>
    </w:p>
    <w:p>
      <w:pPr>
        <w:pageBreakBefore w:val="0"/>
        <w:widowControl w:val="0"/>
        <w:kinsoku/>
        <w:wordWrap/>
        <w:overflowPunct/>
        <w:topLinePunct w:val="0"/>
        <w:autoSpaceDE/>
        <w:autoSpaceDN/>
        <w:bidi w:val="0"/>
        <w:adjustRightInd/>
        <w:snapToGrid/>
        <w:spacing w:beforeLines="0" w:afterLines="0" w:line="404" w:lineRule="exact"/>
        <w:ind w:firstLine="420" w:firstLineChars="200"/>
        <w:jc w:val="left"/>
        <w:textAlignment w:val="auto"/>
        <w:rPr>
          <w:rFonts w:hint="eastAsia" w:ascii="宋体" w:hAnsi="宋体" w:eastAsia="宋体" w:cs="宋体"/>
          <w:bCs/>
          <w:szCs w:val="21"/>
          <w:highlight w:val="none"/>
        </w:rPr>
      </w:pPr>
      <w:r>
        <w:rPr>
          <w:rFonts w:hint="eastAsia" w:ascii="宋体" w:hAnsi="宋体" w:eastAsia="宋体" w:cs="宋体"/>
          <w:bCs/>
          <w:szCs w:val="21"/>
          <w:highlight w:val="none"/>
        </w:rPr>
        <w:t>2.1.</w:t>
      </w:r>
      <w:r>
        <w:rPr>
          <w:rFonts w:hint="eastAsia" w:ascii="宋体" w:hAnsi="宋体" w:cs="宋体"/>
          <w:bCs/>
          <w:szCs w:val="21"/>
          <w:highlight w:val="none"/>
          <w:lang w:val="en-US" w:eastAsia="zh-CN"/>
        </w:rPr>
        <w:t>5</w:t>
      </w:r>
      <w:r>
        <w:rPr>
          <w:rFonts w:hint="eastAsia" w:ascii="宋体" w:hAnsi="宋体" w:eastAsia="宋体" w:cs="宋体"/>
          <w:bCs/>
          <w:szCs w:val="21"/>
          <w:highlight w:val="none"/>
        </w:rPr>
        <w:t>标段划分：本</w:t>
      </w:r>
      <w:r>
        <w:rPr>
          <w:rFonts w:hint="eastAsia" w:ascii="宋体" w:hAnsi="宋体" w:cs="宋体"/>
          <w:bCs/>
          <w:szCs w:val="21"/>
          <w:highlight w:val="none"/>
          <w:lang w:val="en-US" w:eastAsia="zh-CN"/>
        </w:rPr>
        <w:t>采购</w:t>
      </w:r>
      <w:r>
        <w:rPr>
          <w:rFonts w:hint="eastAsia" w:ascii="宋体" w:hAnsi="宋体" w:eastAsia="宋体" w:cs="宋体"/>
          <w:bCs/>
          <w:szCs w:val="21"/>
          <w:highlight w:val="none"/>
        </w:rPr>
        <w:t>项目划分为1个标段。</w:t>
      </w:r>
    </w:p>
    <w:p>
      <w:pPr>
        <w:pageBreakBefore w:val="0"/>
        <w:widowControl w:val="0"/>
        <w:kinsoku/>
        <w:wordWrap/>
        <w:overflowPunct/>
        <w:topLinePunct w:val="0"/>
        <w:autoSpaceDE/>
        <w:autoSpaceDN/>
        <w:bidi w:val="0"/>
        <w:adjustRightInd/>
        <w:snapToGrid/>
        <w:spacing w:beforeLines="0" w:afterLines="0" w:line="404" w:lineRule="exact"/>
        <w:ind w:firstLine="420" w:firstLineChars="200"/>
        <w:jc w:val="left"/>
        <w:textAlignment w:val="auto"/>
        <w:rPr>
          <w:rFonts w:hint="eastAsia" w:ascii="宋体" w:hAnsi="宋体" w:eastAsia="宋体" w:cs="宋体"/>
          <w:bCs/>
          <w:szCs w:val="21"/>
          <w:highlight w:val="none"/>
          <w:lang w:val="en-US" w:eastAsia="zh-CN"/>
        </w:rPr>
      </w:pPr>
      <w:r>
        <w:rPr>
          <w:rFonts w:hint="eastAsia" w:ascii="宋体" w:hAnsi="宋体" w:eastAsia="宋体" w:cs="宋体"/>
          <w:szCs w:val="21"/>
          <w:highlight w:val="none"/>
          <w:lang w:val="zh-CN"/>
        </w:rPr>
        <w:t>2.2</w:t>
      </w:r>
      <w:r>
        <w:rPr>
          <w:rFonts w:hint="eastAsia" w:ascii="宋体" w:hAnsi="宋体" w:eastAsia="宋体" w:cs="宋体"/>
          <w:szCs w:val="21"/>
          <w:highlight w:val="none"/>
        </w:rPr>
        <w:t xml:space="preserve"> </w:t>
      </w:r>
      <w:r>
        <w:rPr>
          <w:rFonts w:hint="eastAsia" w:ascii="宋体" w:hAnsi="宋体" w:cs="宋体"/>
          <w:szCs w:val="21"/>
          <w:highlight w:val="none"/>
          <w:lang w:val="en-US" w:eastAsia="zh-CN"/>
        </w:rPr>
        <w:t>采购</w:t>
      </w:r>
      <w:r>
        <w:rPr>
          <w:rFonts w:hint="eastAsia" w:ascii="宋体" w:hAnsi="宋体" w:eastAsia="宋体" w:cs="宋体"/>
          <w:szCs w:val="21"/>
          <w:highlight w:val="none"/>
          <w:lang w:val="zh-CN"/>
        </w:rPr>
        <w:t>范围：</w:t>
      </w:r>
      <w:bookmarkEnd w:id="11"/>
      <w:bookmarkEnd w:id="12"/>
      <w:bookmarkEnd w:id="13"/>
      <w:bookmarkEnd w:id="14"/>
      <w:bookmarkEnd w:id="15"/>
      <w:bookmarkEnd w:id="16"/>
      <w:r>
        <w:rPr>
          <w:rFonts w:hint="eastAsia" w:ascii="宋体" w:hAnsi="宋体" w:cs="宋体"/>
          <w:szCs w:val="21"/>
          <w:highlight w:val="none"/>
          <w:lang w:val="zh-CN" w:eastAsia="zh-CN"/>
        </w:rPr>
        <w:t>分别</w:t>
      </w:r>
      <w:r>
        <w:rPr>
          <w:rFonts w:hint="eastAsia" w:ascii="宋体" w:hAnsi="宋体" w:cs="宋体"/>
          <w:szCs w:val="21"/>
          <w:highlight w:val="none"/>
          <w:lang w:val="en-US" w:eastAsia="zh-CN"/>
        </w:rPr>
        <w:t>编制</w:t>
      </w:r>
      <w:r>
        <w:rPr>
          <w:rFonts w:hint="eastAsia" w:ascii="宋体" w:hAnsi="宋体" w:cs="宋体"/>
          <w:szCs w:val="21"/>
          <w:highlight w:val="none"/>
          <w:lang w:val="zh-CN" w:eastAsia="zh-CN"/>
        </w:rPr>
        <w:t>（1）张家口市怀安县水沟口灌区节水综合改造工程、（2）张家口市蔚县壶流河灌区高效节水工程的环境影响报告书（表），协助采购人上报、审查并取得主管部门批复等工作。</w:t>
      </w:r>
    </w:p>
    <w:p>
      <w:pPr>
        <w:keepNext w:val="0"/>
        <w:keepLines w:val="0"/>
        <w:pageBreakBefore w:val="0"/>
        <w:widowControl w:val="0"/>
        <w:kinsoku/>
        <w:wordWrap/>
        <w:overflowPunct/>
        <w:topLinePunct w:val="0"/>
        <w:autoSpaceDE/>
        <w:autoSpaceDN/>
        <w:bidi w:val="0"/>
        <w:adjustRightInd/>
        <w:snapToGrid/>
        <w:spacing w:before="126" w:beforeLines="40" w:after="127" w:afterLines="40" w:line="404" w:lineRule="exact"/>
        <w:textAlignment w:val="auto"/>
        <w:outlineLvl w:val="2"/>
        <w:rPr>
          <w:rFonts w:hint="eastAsia" w:ascii="宋体" w:hAnsi="宋体" w:eastAsia="宋体" w:cs="宋体"/>
          <w:b/>
          <w:color w:val="000000"/>
          <w:w w:val="95"/>
          <w:sz w:val="31"/>
          <w:szCs w:val="22"/>
          <w:highlight w:val="none"/>
        </w:rPr>
      </w:pPr>
      <w:r>
        <w:rPr>
          <w:rFonts w:hint="eastAsia" w:ascii="宋体" w:hAnsi="宋体" w:eastAsia="宋体" w:cs="宋体"/>
          <w:b/>
          <w:color w:val="000000"/>
          <w:w w:val="95"/>
          <w:sz w:val="31"/>
          <w:szCs w:val="22"/>
          <w:highlight w:val="none"/>
        </w:rPr>
        <w:t>3.</w:t>
      </w:r>
      <w:r>
        <w:rPr>
          <w:rFonts w:hint="eastAsia" w:ascii="宋体" w:hAnsi="宋体" w:eastAsia="宋体" w:cs="宋体"/>
          <w:b/>
          <w:color w:val="000000"/>
          <w:w w:val="95"/>
          <w:sz w:val="31"/>
          <w:szCs w:val="22"/>
          <w:highlight w:val="none"/>
          <w:lang w:val="en-US" w:eastAsia="zh-CN"/>
        </w:rPr>
        <w:t xml:space="preserve"> </w:t>
      </w:r>
      <w:r>
        <w:rPr>
          <w:rFonts w:hint="eastAsia" w:ascii="宋体" w:hAnsi="宋体" w:cs="宋体"/>
          <w:b/>
          <w:color w:val="000000"/>
          <w:w w:val="95"/>
          <w:sz w:val="31"/>
          <w:szCs w:val="22"/>
          <w:highlight w:val="none"/>
          <w:lang w:eastAsia="zh-CN"/>
        </w:rPr>
        <w:t>供应商</w:t>
      </w:r>
      <w:r>
        <w:rPr>
          <w:rFonts w:hint="eastAsia" w:ascii="宋体" w:hAnsi="宋体" w:eastAsia="宋体" w:cs="宋体"/>
          <w:b/>
          <w:color w:val="000000"/>
          <w:w w:val="95"/>
          <w:sz w:val="31"/>
          <w:szCs w:val="22"/>
          <w:highlight w:val="none"/>
        </w:rPr>
        <w:t>资格要求</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rPr>
      </w:pPr>
      <w:r>
        <w:rPr>
          <w:rFonts w:hint="eastAsia" w:ascii="宋体" w:hAnsi="宋体" w:eastAsia="宋体" w:cs="宋体"/>
          <w:szCs w:val="21"/>
          <w:highlight w:val="none"/>
        </w:rPr>
        <w:t>3.1 本次</w:t>
      </w:r>
      <w:r>
        <w:rPr>
          <w:rFonts w:hint="eastAsia" w:ascii="宋体" w:hAnsi="宋体" w:cs="宋体"/>
          <w:szCs w:val="21"/>
          <w:highlight w:val="none"/>
          <w:lang w:val="en-US" w:eastAsia="zh-CN"/>
        </w:rPr>
        <w:t>采购</w:t>
      </w:r>
      <w:r>
        <w:rPr>
          <w:rFonts w:hint="eastAsia" w:ascii="宋体" w:hAnsi="宋体" w:eastAsia="宋体" w:cs="宋体"/>
          <w:szCs w:val="21"/>
          <w:highlight w:val="none"/>
        </w:rPr>
        <w:t>对</w:t>
      </w:r>
      <w:r>
        <w:rPr>
          <w:rFonts w:hint="eastAsia" w:ascii="宋体" w:hAnsi="宋体" w:cs="宋体"/>
          <w:szCs w:val="21"/>
          <w:highlight w:val="none"/>
          <w:lang w:eastAsia="zh-CN"/>
        </w:rPr>
        <w:t>供应商</w:t>
      </w:r>
      <w:r>
        <w:rPr>
          <w:rFonts w:hint="eastAsia" w:ascii="宋体" w:hAnsi="宋体" w:eastAsia="宋体" w:cs="宋体"/>
          <w:szCs w:val="21"/>
          <w:highlight w:val="none"/>
        </w:rPr>
        <w:t>的资格要求如下：</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 w:val="28"/>
          <w:szCs w:val="28"/>
          <w:highlight w:val="none"/>
          <w:u w:val="single"/>
        </w:rPr>
      </w:pPr>
      <w:r>
        <w:rPr>
          <w:rFonts w:hint="eastAsia" w:ascii="宋体" w:hAnsi="宋体" w:eastAsia="宋体" w:cs="宋体"/>
          <w:szCs w:val="21"/>
          <w:highlight w:val="none"/>
        </w:rPr>
        <w:t>3.1.1资质要求：</w:t>
      </w:r>
      <w:r>
        <w:rPr>
          <w:rFonts w:hint="eastAsia" w:ascii="宋体" w:hAnsi="宋体" w:cs="宋体"/>
          <w:szCs w:val="21"/>
          <w:highlight w:val="none"/>
          <w:u w:val="single"/>
          <w:lang w:val="en-US" w:eastAsia="zh-CN"/>
        </w:rPr>
        <w:t>具有独立法人资格或具有独立承担民事责任能力的组织，并在技术、人员、设备、资金等方面具有相应的能力</w:t>
      </w:r>
      <w:r>
        <w:rPr>
          <w:rFonts w:hint="eastAsia" w:ascii="宋体" w:hAnsi="宋体" w:eastAsia="宋体" w:cs="宋体"/>
          <w:szCs w:val="21"/>
          <w:highlight w:val="none"/>
          <w:u w:val="single"/>
        </w:rPr>
        <w:t>。</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rPr>
      </w:pPr>
      <w:r>
        <w:rPr>
          <w:rFonts w:hint="eastAsia" w:ascii="宋体" w:hAnsi="宋体" w:eastAsia="宋体" w:cs="宋体"/>
          <w:szCs w:val="21"/>
          <w:highlight w:val="none"/>
        </w:rPr>
        <w:t>3.1.</w:t>
      </w:r>
      <w:r>
        <w:rPr>
          <w:rFonts w:hint="eastAsia" w:ascii="宋体" w:hAnsi="宋体" w:cs="宋体"/>
          <w:szCs w:val="21"/>
          <w:highlight w:val="none"/>
          <w:lang w:val="en-US" w:eastAsia="zh-CN"/>
        </w:rPr>
        <w:t>2</w:t>
      </w:r>
      <w:r>
        <w:rPr>
          <w:rFonts w:hint="eastAsia" w:ascii="宋体" w:hAnsi="宋体" w:eastAsia="宋体" w:cs="宋体"/>
          <w:szCs w:val="21"/>
          <w:highlight w:val="none"/>
        </w:rPr>
        <w:t>信誉要求：</w:t>
      </w:r>
      <w:r>
        <w:rPr>
          <w:rFonts w:hint="eastAsia" w:ascii="宋体" w:hAnsi="宋体" w:eastAsia="宋体" w:cs="宋体"/>
          <w:szCs w:val="21"/>
          <w:highlight w:val="none"/>
          <w:u w:val="single"/>
          <w:lang w:val="en-US" w:eastAsia="zh-CN"/>
        </w:rPr>
        <w:t>信誉良好，供应商在“中国执行信息公开网”系统中未被列入失信被执行人名单；供应商在“信用中国”系统中未被列入重大税收违法失信主体、政府采购严重违法失信名单（以询比会当日现场查询结果为准）</w:t>
      </w:r>
      <w:r>
        <w:rPr>
          <w:rFonts w:hint="eastAsia" w:ascii="宋体" w:hAnsi="宋体" w:eastAsia="宋体" w:cs="宋体"/>
          <w:szCs w:val="21"/>
          <w:highlight w:val="none"/>
          <w:u w:val="single"/>
        </w:rPr>
        <w:t>。</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u w:val="single"/>
        </w:rPr>
      </w:pPr>
      <w:r>
        <w:rPr>
          <w:rFonts w:hint="eastAsia" w:ascii="宋体" w:hAnsi="宋体" w:eastAsia="宋体" w:cs="宋体"/>
          <w:szCs w:val="21"/>
          <w:highlight w:val="none"/>
        </w:rPr>
        <w:t>3.1.</w:t>
      </w:r>
      <w:r>
        <w:rPr>
          <w:rFonts w:hint="eastAsia" w:ascii="宋体" w:hAnsi="宋体" w:cs="宋体"/>
          <w:szCs w:val="21"/>
          <w:highlight w:val="none"/>
          <w:lang w:val="en-US" w:eastAsia="zh-CN"/>
        </w:rPr>
        <w:t>3</w:t>
      </w:r>
      <w:r>
        <w:rPr>
          <w:rFonts w:hint="eastAsia" w:ascii="宋体" w:hAnsi="宋体" w:eastAsia="宋体" w:cs="宋体"/>
          <w:szCs w:val="21"/>
          <w:highlight w:val="none"/>
        </w:rPr>
        <w:t>项目负责人资格要求：</w:t>
      </w:r>
      <w:r>
        <w:rPr>
          <w:rFonts w:hint="eastAsia" w:ascii="宋体" w:hAnsi="宋体" w:cs="宋体"/>
          <w:szCs w:val="21"/>
          <w:highlight w:val="none"/>
          <w:u w:val="single"/>
          <w:lang w:val="en-US" w:eastAsia="zh-CN"/>
        </w:rPr>
        <w:t>具有环评工程师职业资格</w:t>
      </w:r>
      <w:r>
        <w:rPr>
          <w:rFonts w:hint="eastAsia" w:ascii="宋体" w:hAnsi="宋体" w:eastAsia="宋体" w:cs="宋体"/>
          <w:szCs w:val="21"/>
          <w:highlight w:val="none"/>
          <w:u w:val="single"/>
        </w:rPr>
        <w:t>。</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rPr>
      </w:pPr>
      <w:r>
        <w:rPr>
          <w:rFonts w:hint="eastAsia" w:ascii="宋体" w:hAnsi="宋体" w:eastAsia="宋体" w:cs="宋体"/>
          <w:szCs w:val="21"/>
          <w:highlight w:val="none"/>
        </w:rPr>
        <w:t>3.1.</w:t>
      </w:r>
      <w:r>
        <w:rPr>
          <w:rFonts w:hint="eastAsia" w:ascii="宋体" w:hAnsi="宋体" w:cs="宋体"/>
          <w:szCs w:val="21"/>
          <w:highlight w:val="none"/>
          <w:lang w:val="en-US" w:eastAsia="zh-CN"/>
        </w:rPr>
        <w:t>4</w:t>
      </w:r>
      <w:r>
        <w:rPr>
          <w:rFonts w:hint="eastAsia" w:ascii="宋体" w:hAnsi="宋体" w:eastAsia="宋体" w:cs="宋体"/>
          <w:szCs w:val="21"/>
          <w:highlight w:val="none"/>
        </w:rPr>
        <w:t>其他要求：</w:t>
      </w:r>
      <w:r>
        <w:rPr>
          <w:rFonts w:hint="eastAsia" w:ascii="宋体" w:hAnsi="宋体" w:eastAsia="宋体" w:cs="宋体"/>
          <w:szCs w:val="21"/>
          <w:highlight w:val="none"/>
          <w:u w:val="single"/>
          <w:lang w:val="en-US" w:eastAsia="zh-CN"/>
        </w:rPr>
        <w:t>与采购人存在利害关系可能影响采购公正性的法人、其他组织或者个人，不得参加本次询比采购；单位负责人为同一人或者存在控股、管理关系的不同单位，不得同时参加本次询比采购，否则均被否决</w:t>
      </w:r>
      <w:r>
        <w:rPr>
          <w:rFonts w:hint="eastAsia" w:ascii="宋体" w:hAnsi="宋体" w:eastAsia="宋体" w:cs="宋体"/>
          <w:szCs w:val="21"/>
          <w:highlight w:val="none"/>
          <w:u w:val="single"/>
        </w:rPr>
        <w:t>。</w:t>
      </w:r>
      <w:r>
        <w:rPr>
          <w:rFonts w:hint="eastAsia" w:ascii="宋体" w:hAnsi="宋体" w:eastAsia="宋体" w:cs="宋体"/>
          <w:szCs w:val="21"/>
          <w:highlight w:val="none"/>
        </w:rPr>
        <w:t xml:space="preserve">               </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rPr>
      </w:pPr>
      <w:r>
        <w:rPr>
          <w:rFonts w:hint="eastAsia" w:ascii="宋体" w:hAnsi="宋体" w:eastAsia="宋体" w:cs="宋体"/>
          <w:szCs w:val="21"/>
          <w:highlight w:val="none"/>
        </w:rPr>
        <w:t>3.2 本次</w:t>
      </w:r>
      <w:r>
        <w:rPr>
          <w:rFonts w:hint="eastAsia" w:ascii="宋体" w:hAnsi="宋体" w:cs="宋体"/>
          <w:szCs w:val="21"/>
          <w:highlight w:val="none"/>
          <w:lang w:val="en-US" w:eastAsia="zh-CN"/>
        </w:rPr>
        <w:t>采购</w:t>
      </w:r>
      <w:r>
        <w:rPr>
          <w:rFonts w:hint="eastAsia" w:ascii="宋体" w:hAnsi="宋体" w:cs="宋体"/>
          <w:szCs w:val="21"/>
          <w:highlight w:val="none"/>
          <w:u w:val="single"/>
          <w:lang w:val="en-US" w:eastAsia="zh-CN"/>
        </w:rPr>
        <w:t>不</w:t>
      </w:r>
      <w:r>
        <w:rPr>
          <w:rFonts w:hint="eastAsia" w:ascii="宋体" w:hAnsi="宋体" w:eastAsia="宋体" w:cs="宋体"/>
          <w:szCs w:val="21"/>
          <w:highlight w:val="none"/>
          <w:u w:val="single"/>
        </w:rPr>
        <w:t>接受</w:t>
      </w:r>
      <w:r>
        <w:rPr>
          <w:rFonts w:hint="eastAsia" w:ascii="宋体" w:hAnsi="宋体" w:eastAsia="宋体" w:cs="宋体"/>
          <w:szCs w:val="21"/>
          <w:highlight w:val="none"/>
        </w:rPr>
        <w:t>联合体</w:t>
      </w:r>
      <w:r>
        <w:rPr>
          <w:rFonts w:hint="eastAsia" w:ascii="宋体" w:hAnsi="宋体" w:cs="宋体"/>
          <w:szCs w:val="21"/>
          <w:highlight w:val="none"/>
          <w:lang w:val="en-US" w:eastAsia="zh-CN"/>
        </w:rPr>
        <w:t>参加</w:t>
      </w:r>
      <w:r>
        <w:rPr>
          <w:rFonts w:hint="eastAsia" w:ascii="宋体" w:hAnsi="宋体" w:eastAsia="宋体" w:cs="宋体"/>
          <w:szCs w:val="21"/>
          <w:highlight w:val="none"/>
        </w:rPr>
        <w:t>。</w:t>
      </w:r>
    </w:p>
    <w:p>
      <w:pPr>
        <w:keepNext w:val="0"/>
        <w:keepLines w:val="0"/>
        <w:pageBreakBefore w:val="0"/>
        <w:widowControl w:val="0"/>
        <w:kinsoku/>
        <w:wordWrap/>
        <w:overflowPunct/>
        <w:topLinePunct w:val="0"/>
        <w:autoSpaceDE/>
        <w:autoSpaceDN/>
        <w:bidi w:val="0"/>
        <w:adjustRightInd/>
        <w:snapToGrid/>
        <w:spacing w:before="126" w:beforeLines="40" w:after="127" w:afterLines="40" w:line="404" w:lineRule="exact"/>
        <w:textAlignment w:val="auto"/>
        <w:outlineLvl w:val="2"/>
        <w:rPr>
          <w:rFonts w:hint="eastAsia" w:ascii="宋体" w:hAnsi="宋体" w:eastAsia="宋体" w:cs="宋体"/>
          <w:b/>
          <w:color w:val="000000"/>
          <w:w w:val="95"/>
          <w:sz w:val="31"/>
          <w:szCs w:val="22"/>
          <w:highlight w:val="none"/>
        </w:rPr>
      </w:pPr>
      <w:r>
        <w:rPr>
          <w:rFonts w:hint="eastAsia" w:ascii="宋体" w:hAnsi="宋体" w:cs="宋体"/>
          <w:b/>
          <w:color w:val="000000"/>
          <w:w w:val="95"/>
          <w:sz w:val="31"/>
          <w:szCs w:val="22"/>
          <w:highlight w:val="none"/>
          <w:lang w:val="en-US" w:eastAsia="zh-CN"/>
        </w:rPr>
        <w:t>4</w:t>
      </w:r>
      <w:r>
        <w:rPr>
          <w:rFonts w:hint="eastAsia" w:ascii="宋体" w:hAnsi="宋体" w:eastAsia="宋体" w:cs="宋体"/>
          <w:b/>
          <w:color w:val="000000"/>
          <w:w w:val="95"/>
          <w:sz w:val="31"/>
          <w:szCs w:val="22"/>
          <w:highlight w:val="none"/>
        </w:rPr>
        <w:t>.</w:t>
      </w:r>
      <w:r>
        <w:rPr>
          <w:rFonts w:hint="eastAsia" w:ascii="宋体" w:hAnsi="宋体" w:eastAsia="宋体" w:cs="宋体"/>
          <w:b/>
          <w:color w:val="000000"/>
          <w:w w:val="95"/>
          <w:sz w:val="31"/>
          <w:szCs w:val="22"/>
          <w:highlight w:val="none"/>
          <w:lang w:val="en-US" w:eastAsia="zh-CN"/>
        </w:rPr>
        <w:t xml:space="preserve"> </w:t>
      </w:r>
      <w:r>
        <w:rPr>
          <w:rFonts w:hint="eastAsia" w:ascii="宋体" w:hAnsi="宋体" w:cs="宋体"/>
          <w:b/>
          <w:color w:val="000000"/>
          <w:w w:val="95"/>
          <w:sz w:val="31"/>
          <w:szCs w:val="22"/>
          <w:highlight w:val="none"/>
          <w:lang w:eastAsia="zh-CN"/>
        </w:rPr>
        <w:t>采购文件</w:t>
      </w:r>
      <w:r>
        <w:rPr>
          <w:rFonts w:hint="eastAsia" w:ascii="宋体" w:hAnsi="宋体" w:eastAsia="宋体" w:cs="宋体"/>
          <w:b/>
          <w:color w:val="000000"/>
          <w:w w:val="95"/>
          <w:sz w:val="31"/>
          <w:szCs w:val="22"/>
          <w:highlight w:val="none"/>
        </w:rPr>
        <w:t>的获取</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 w:val="21"/>
          <w:szCs w:val="21"/>
          <w:highlight w:val="none"/>
        </w:rPr>
      </w:pPr>
      <w:r>
        <w:rPr>
          <w:rFonts w:hint="eastAsia" w:ascii="宋体" w:hAnsi="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 xml:space="preserve">.1 </w:t>
      </w:r>
      <w:r>
        <w:rPr>
          <w:rFonts w:hint="eastAsia" w:ascii="宋体" w:hAnsi="宋体" w:eastAsia="宋体" w:cs="宋体"/>
          <w:sz w:val="21"/>
          <w:szCs w:val="21"/>
          <w:highlight w:val="none"/>
        </w:rPr>
        <w:t>凡有意参加</w:t>
      </w:r>
      <w:r>
        <w:rPr>
          <w:rFonts w:hint="eastAsia" w:ascii="宋体" w:hAnsi="宋体" w:eastAsia="宋体" w:cs="宋体"/>
          <w:sz w:val="21"/>
          <w:szCs w:val="21"/>
          <w:highlight w:val="none"/>
          <w:lang w:val="en-US" w:eastAsia="zh-CN"/>
        </w:rPr>
        <w:t>询比采购</w:t>
      </w:r>
      <w:r>
        <w:rPr>
          <w:rFonts w:hint="eastAsia" w:ascii="宋体" w:hAnsi="宋体" w:eastAsia="宋体" w:cs="宋体"/>
          <w:sz w:val="21"/>
          <w:szCs w:val="21"/>
          <w:highlight w:val="none"/>
        </w:rPr>
        <w:t>者，请于</w:t>
      </w:r>
      <w:r>
        <w:rPr>
          <w:rFonts w:hint="eastAsia" w:ascii="宋体" w:hAnsi="宋体" w:cs="宋体"/>
          <w:sz w:val="21"/>
          <w:szCs w:val="21"/>
          <w:highlight w:val="none"/>
          <w:u w:val="single"/>
          <w:lang w:eastAsia="zh-CN"/>
        </w:rPr>
        <w:t>2024</w:t>
      </w:r>
      <w:r>
        <w:rPr>
          <w:rFonts w:hint="eastAsia" w:ascii="宋体" w:hAnsi="宋体" w:eastAsia="宋体" w:cs="宋体"/>
          <w:sz w:val="21"/>
          <w:szCs w:val="21"/>
          <w:highlight w:val="none"/>
          <w:u w:val="single"/>
        </w:rPr>
        <w:t>年</w:t>
      </w:r>
      <w:r>
        <w:rPr>
          <w:rFonts w:hint="eastAsia" w:ascii="宋体" w:hAnsi="宋体" w:cs="宋体"/>
          <w:sz w:val="21"/>
          <w:szCs w:val="21"/>
          <w:highlight w:val="none"/>
          <w:u w:val="single"/>
          <w:lang w:val="en-US" w:eastAsia="zh-CN"/>
        </w:rPr>
        <w:t>4月30</w:t>
      </w:r>
      <w:r>
        <w:rPr>
          <w:rFonts w:hint="eastAsia" w:ascii="宋体" w:hAnsi="宋体" w:eastAsia="宋体" w:cs="宋体"/>
          <w:sz w:val="21"/>
          <w:szCs w:val="21"/>
          <w:highlight w:val="none"/>
          <w:u w:val="single"/>
        </w:rPr>
        <w:t>日9时00分</w:t>
      </w:r>
      <w:r>
        <w:rPr>
          <w:rFonts w:hint="eastAsia" w:ascii="宋体" w:hAnsi="宋体" w:eastAsia="宋体" w:cs="宋体"/>
          <w:sz w:val="21"/>
          <w:szCs w:val="21"/>
          <w:highlight w:val="none"/>
        </w:rPr>
        <w:t>至</w:t>
      </w:r>
      <w:r>
        <w:rPr>
          <w:rFonts w:hint="eastAsia" w:ascii="宋体" w:hAnsi="宋体" w:cs="宋体"/>
          <w:sz w:val="21"/>
          <w:szCs w:val="21"/>
          <w:highlight w:val="none"/>
          <w:u w:val="single"/>
          <w:lang w:eastAsia="zh-CN"/>
        </w:rPr>
        <w:t>2024</w:t>
      </w:r>
      <w:r>
        <w:rPr>
          <w:rFonts w:hint="eastAsia" w:ascii="宋体" w:hAnsi="宋体" w:eastAsia="宋体" w:cs="宋体"/>
          <w:sz w:val="21"/>
          <w:szCs w:val="21"/>
          <w:highlight w:val="none"/>
          <w:u w:val="single"/>
        </w:rPr>
        <w:t>年</w:t>
      </w:r>
      <w:r>
        <w:rPr>
          <w:rFonts w:hint="eastAsia" w:ascii="宋体" w:hAnsi="宋体" w:cs="宋体"/>
          <w:sz w:val="21"/>
          <w:szCs w:val="21"/>
          <w:highlight w:val="none"/>
          <w:u w:val="single"/>
          <w:lang w:val="en-US" w:eastAsia="zh-CN"/>
        </w:rPr>
        <w:t>5月7</w:t>
      </w:r>
      <w:r>
        <w:rPr>
          <w:rFonts w:hint="eastAsia" w:ascii="宋体" w:hAnsi="宋体" w:eastAsia="宋体" w:cs="宋体"/>
          <w:sz w:val="21"/>
          <w:szCs w:val="21"/>
          <w:highlight w:val="none"/>
          <w:u w:val="single"/>
        </w:rPr>
        <w:t>日</w:t>
      </w:r>
      <w:r>
        <w:rPr>
          <w:rFonts w:hint="eastAsia" w:ascii="宋体" w:hAnsi="宋体" w:cs="宋体"/>
          <w:sz w:val="21"/>
          <w:szCs w:val="21"/>
          <w:highlight w:val="none"/>
          <w:u w:val="single"/>
          <w:lang w:val="en-US" w:eastAsia="zh-CN"/>
        </w:rPr>
        <w:t>17</w:t>
      </w:r>
      <w:r>
        <w:rPr>
          <w:rFonts w:hint="default" w:ascii="宋体" w:hAnsi="宋体" w:cs="宋体"/>
          <w:sz w:val="21"/>
          <w:szCs w:val="21"/>
          <w:highlight w:val="none"/>
          <w:u w:val="single"/>
          <w:lang w:val="en-US" w:eastAsia="zh-CN"/>
        </w:rPr>
        <w:t>时00分</w:t>
      </w:r>
      <w:r>
        <w:rPr>
          <w:rFonts w:hint="eastAsia" w:ascii="宋体" w:hAnsi="宋体" w:eastAsia="宋体" w:cs="宋体"/>
          <w:sz w:val="21"/>
          <w:szCs w:val="21"/>
          <w:highlight w:val="none"/>
        </w:rPr>
        <w:t>（北京时间，下同），登录</w:t>
      </w:r>
      <w:r>
        <w:rPr>
          <w:rFonts w:hint="eastAsia" w:ascii="宋体" w:hAnsi="宋体" w:eastAsia="宋体" w:cs="宋体"/>
          <w:sz w:val="21"/>
          <w:szCs w:val="21"/>
          <w:highlight w:val="none"/>
          <w:u w:val="single"/>
        </w:rPr>
        <w:t>惠招标电子招投标交易平台（</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"http://www.hbidding.com" </w:instrText>
      </w:r>
      <w:r>
        <w:rPr>
          <w:rFonts w:hint="eastAsia" w:ascii="宋体" w:hAnsi="宋体" w:eastAsia="宋体" w:cs="宋体"/>
          <w:highlight w:val="none"/>
        </w:rPr>
        <w:fldChar w:fldCharType="separate"/>
      </w:r>
      <w:r>
        <w:rPr>
          <w:rFonts w:hint="eastAsia" w:ascii="宋体" w:hAnsi="宋体" w:eastAsia="宋体" w:cs="宋体"/>
          <w:sz w:val="21"/>
          <w:szCs w:val="21"/>
          <w:highlight w:val="none"/>
          <w:u w:val="single"/>
        </w:rPr>
        <w:t>http://www.hbidding.com</w:t>
      </w:r>
      <w:r>
        <w:rPr>
          <w:rFonts w:hint="eastAsia" w:ascii="宋体" w:hAnsi="宋体" w:eastAsia="宋体" w:cs="宋体"/>
          <w:sz w:val="21"/>
          <w:szCs w:val="21"/>
          <w:highlight w:val="none"/>
          <w:u w:val="single"/>
        </w:rPr>
        <w:fldChar w:fldCharType="end"/>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下载电子</w:t>
      </w:r>
      <w:r>
        <w:rPr>
          <w:rFonts w:hint="eastAsia" w:ascii="宋体" w:hAnsi="宋体" w:cs="宋体"/>
          <w:sz w:val="21"/>
          <w:szCs w:val="21"/>
          <w:highlight w:val="none"/>
          <w:lang w:eastAsia="zh-CN"/>
        </w:rPr>
        <w:t>采购文件</w:t>
      </w:r>
      <w:r>
        <w:rPr>
          <w:rFonts w:hint="eastAsia" w:ascii="宋体" w:hAnsi="宋体" w:eastAsia="宋体" w:cs="宋体"/>
          <w:sz w:val="21"/>
          <w:szCs w:val="21"/>
          <w:highlight w:val="none"/>
        </w:rPr>
        <w:t>。</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 w:val="21"/>
          <w:szCs w:val="21"/>
          <w:highlight w:val="none"/>
        </w:rPr>
      </w:pPr>
      <w:r>
        <w:rPr>
          <w:rFonts w:hint="eastAsia" w:ascii="宋体" w:hAnsi="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.2</w:t>
      </w:r>
      <w:r>
        <w:rPr>
          <w:rFonts w:hint="eastAsia" w:ascii="宋体" w:hAnsi="宋体" w:eastAsia="宋体" w:cs="宋体"/>
          <w:sz w:val="21"/>
          <w:szCs w:val="21"/>
          <w:highlight w:val="none"/>
        </w:rPr>
        <w:t xml:space="preserve"> </w:t>
      </w:r>
      <w:r>
        <w:rPr>
          <w:rFonts w:hint="eastAsia" w:ascii="宋体" w:hAnsi="宋体" w:cs="宋体"/>
          <w:sz w:val="21"/>
          <w:szCs w:val="21"/>
          <w:highlight w:val="none"/>
          <w:lang w:eastAsia="zh-CN"/>
        </w:rPr>
        <w:t>采购文件</w:t>
      </w:r>
      <w:r>
        <w:rPr>
          <w:rFonts w:hint="eastAsia" w:ascii="宋体" w:hAnsi="宋体" w:eastAsia="宋体" w:cs="宋体"/>
          <w:sz w:val="21"/>
          <w:szCs w:val="21"/>
          <w:highlight w:val="none"/>
        </w:rPr>
        <w:t>每套售价</w:t>
      </w:r>
      <w:r>
        <w:rPr>
          <w:rFonts w:hint="eastAsia" w:ascii="宋体" w:hAnsi="宋体" w:eastAsia="宋体" w:cs="宋体"/>
          <w:sz w:val="21"/>
          <w:szCs w:val="21"/>
          <w:highlight w:val="none"/>
          <w:u w:val="single"/>
        </w:rPr>
        <w:t>0</w:t>
      </w:r>
      <w:r>
        <w:rPr>
          <w:rFonts w:hint="eastAsia" w:ascii="宋体" w:hAnsi="宋体" w:eastAsia="宋体" w:cs="宋体"/>
          <w:sz w:val="21"/>
          <w:szCs w:val="21"/>
          <w:highlight w:val="none"/>
        </w:rPr>
        <w:t>元，售后不退。技术资料押金</w:t>
      </w:r>
      <w:r>
        <w:rPr>
          <w:rFonts w:hint="eastAsia" w:ascii="宋体" w:hAnsi="宋体" w:eastAsia="宋体" w:cs="宋体"/>
          <w:sz w:val="21"/>
          <w:szCs w:val="21"/>
          <w:highlight w:val="none"/>
          <w:u w:val="single"/>
        </w:rPr>
        <w:t>0</w:t>
      </w:r>
      <w:r>
        <w:rPr>
          <w:rFonts w:hint="eastAsia" w:ascii="宋体" w:hAnsi="宋体" w:eastAsia="宋体" w:cs="宋体"/>
          <w:sz w:val="21"/>
          <w:szCs w:val="21"/>
          <w:highlight w:val="none"/>
        </w:rPr>
        <w:t>元，在退还技术资料时退还（不计利息）。</w:t>
      </w:r>
    </w:p>
    <w:p>
      <w:pPr>
        <w:keepNext w:val="0"/>
        <w:keepLines w:val="0"/>
        <w:pageBreakBefore w:val="0"/>
        <w:widowControl w:val="0"/>
        <w:kinsoku/>
        <w:wordWrap/>
        <w:overflowPunct/>
        <w:topLinePunct w:val="0"/>
        <w:autoSpaceDE/>
        <w:autoSpaceDN/>
        <w:bidi w:val="0"/>
        <w:adjustRightInd/>
        <w:snapToGrid/>
        <w:spacing w:before="126" w:beforeLines="40" w:after="127" w:afterLines="40" w:line="404" w:lineRule="exact"/>
        <w:textAlignment w:val="auto"/>
        <w:outlineLvl w:val="2"/>
        <w:rPr>
          <w:rFonts w:hint="eastAsia" w:ascii="宋体" w:hAnsi="宋体" w:eastAsia="宋体" w:cs="宋体"/>
          <w:b/>
          <w:color w:val="000000"/>
          <w:w w:val="95"/>
          <w:sz w:val="31"/>
          <w:szCs w:val="22"/>
          <w:highlight w:val="none"/>
        </w:rPr>
      </w:pPr>
      <w:r>
        <w:rPr>
          <w:rFonts w:hint="eastAsia" w:ascii="宋体" w:hAnsi="宋体" w:cs="宋体"/>
          <w:b/>
          <w:color w:val="000000"/>
          <w:w w:val="95"/>
          <w:sz w:val="31"/>
          <w:szCs w:val="22"/>
          <w:highlight w:val="none"/>
          <w:lang w:val="en-US" w:eastAsia="zh-CN"/>
        </w:rPr>
        <w:t>5</w:t>
      </w:r>
      <w:r>
        <w:rPr>
          <w:rFonts w:hint="eastAsia" w:ascii="宋体" w:hAnsi="宋体" w:eastAsia="宋体" w:cs="宋体"/>
          <w:b/>
          <w:color w:val="000000"/>
          <w:w w:val="95"/>
          <w:sz w:val="31"/>
          <w:szCs w:val="22"/>
          <w:highlight w:val="none"/>
        </w:rPr>
        <w:t>.</w:t>
      </w:r>
      <w:r>
        <w:rPr>
          <w:rFonts w:hint="eastAsia" w:ascii="宋体" w:hAnsi="宋体" w:eastAsia="宋体" w:cs="宋体"/>
          <w:b/>
          <w:color w:val="000000"/>
          <w:w w:val="95"/>
          <w:sz w:val="31"/>
          <w:szCs w:val="22"/>
          <w:highlight w:val="none"/>
          <w:lang w:val="en-US" w:eastAsia="zh-CN"/>
        </w:rPr>
        <w:t xml:space="preserve"> </w:t>
      </w:r>
      <w:r>
        <w:rPr>
          <w:rFonts w:hint="eastAsia" w:ascii="宋体" w:hAnsi="宋体" w:cs="宋体"/>
          <w:b/>
          <w:color w:val="000000"/>
          <w:w w:val="95"/>
          <w:sz w:val="31"/>
          <w:szCs w:val="22"/>
          <w:highlight w:val="none"/>
          <w:lang w:eastAsia="zh-CN"/>
        </w:rPr>
        <w:t>响应文件</w:t>
      </w:r>
      <w:r>
        <w:rPr>
          <w:rFonts w:hint="eastAsia" w:ascii="宋体" w:hAnsi="宋体" w:eastAsia="宋体" w:cs="宋体"/>
          <w:b/>
          <w:color w:val="000000"/>
          <w:w w:val="95"/>
          <w:sz w:val="31"/>
          <w:szCs w:val="22"/>
          <w:highlight w:val="none"/>
        </w:rPr>
        <w:t>的递交</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rPr>
      </w:pPr>
      <w:r>
        <w:rPr>
          <w:rFonts w:hint="eastAsia" w:ascii="宋体" w:hAnsi="宋体" w:cs="宋体"/>
          <w:szCs w:val="21"/>
          <w:highlight w:val="none"/>
          <w:lang w:val="en-US" w:eastAsia="zh-CN"/>
        </w:rPr>
        <w:t>5</w:t>
      </w:r>
      <w:r>
        <w:rPr>
          <w:rFonts w:hint="eastAsia" w:ascii="宋体" w:hAnsi="宋体" w:eastAsia="宋体" w:cs="宋体"/>
          <w:szCs w:val="21"/>
          <w:highlight w:val="none"/>
        </w:rPr>
        <w:t xml:space="preserve">.1 </w:t>
      </w:r>
      <w:r>
        <w:rPr>
          <w:rFonts w:hint="eastAsia" w:ascii="宋体" w:hAnsi="宋体" w:cs="宋体"/>
          <w:szCs w:val="21"/>
          <w:highlight w:val="none"/>
          <w:lang w:eastAsia="zh-CN"/>
        </w:rPr>
        <w:t>响应文件</w:t>
      </w:r>
      <w:r>
        <w:rPr>
          <w:rFonts w:hint="eastAsia" w:ascii="宋体" w:hAnsi="宋体" w:eastAsia="宋体" w:cs="宋体"/>
          <w:szCs w:val="21"/>
          <w:highlight w:val="none"/>
        </w:rPr>
        <w:t>递交的截止时间为</w:t>
      </w:r>
      <w:r>
        <w:rPr>
          <w:rFonts w:hint="eastAsia" w:ascii="宋体" w:hAnsi="宋体" w:cs="宋体"/>
          <w:szCs w:val="21"/>
          <w:highlight w:val="none"/>
          <w:u w:val="single"/>
          <w:lang w:eastAsia="zh-CN"/>
        </w:rPr>
        <w:t>2024</w:t>
      </w:r>
      <w:r>
        <w:rPr>
          <w:rFonts w:hint="eastAsia" w:ascii="宋体" w:hAnsi="宋体" w:eastAsia="宋体" w:cs="宋体"/>
          <w:szCs w:val="21"/>
          <w:highlight w:val="none"/>
          <w:u w:val="single"/>
        </w:rPr>
        <w:t>年</w:t>
      </w:r>
      <w:r>
        <w:rPr>
          <w:rFonts w:hint="eastAsia" w:ascii="宋体" w:hAnsi="宋体" w:cs="宋体"/>
          <w:szCs w:val="21"/>
          <w:highlight w:val="none"/>
          <w:u w:val="single"/>
          <w:lang w:val="en-US" w:eastAsia="zh-CN"/>
        </w:rPr>
        <w:t>5月11</w:t>
      </w:r>
      <w:r>
        <w:rPr>
          <w:rFonts w:hint="eastAsia" w:ascii="宋体" w:hAnsi="宋体" w:eastAsia="宋体" w:cs="宋体"/>
          <w:szCs w:val="21"/>
          <w:highlight w:val="none"/>
          <w:u w:val="single"/>
        </w:rPr>
        <w:t>日9时00分</w:t>
      </w:r>
      <w:r>
        <w:rPr>
          <w:rFonts w:hint="eastAsia" w:ascii="宋体" w:hAnsi="宋体" w:eastAsia="宋体" w:cs="宋体"/>
          <w:szCs w:val="21"/>
          <w:highlight w:val="none"/>
        </w:rPr>
        <w:t>，</w:t>
      </w:r>
      <w:r>
        <w:rPr>
          <w:rFonts w:hint="eastAsia" w:ascii="宋体" w:hAnsi="宋体" w:cs="宋体"/>
          <w:szCs w:val="21"/>
          <w:highlight w:val="none"/>
          <w:lang w:eastAsia="zh-CN"/>
        </w:rPr>
        <w:t>供应商</w:t>
      </w:r>
      <w:r>
        <w:rPr>
          <w:rFonts w:hint="eastAsia" w:ascii="宋体" w:hAnsi="宋体" w:eastAsia="宋体" w:cs="宋体"/>
          <w:szCs w:val="21"/>
          <w:highlight w:val="none"/>
        </w:rPr>
        <w:t>应在截止时间前通过</w:t>
      </w:r>
      <w:r>
        <w:rPr>
          <w:rFonts w:hint="eastAsia" w:ascii="宋体" w:hAnsi="宋体" w:eastAsia="宋体" w:cs="宋体"/>
          <w:szCs w:val="21"/>
          <w:highlight w:val="none"/>
          <w:u w:val="single"/>
        </w:rPr>
        <w:t>惠招标电子招投标交易平台（</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"http://www.hbidding.com" </w:instrText>
      </w:r>
      <w:r>
        <w:rPr>
          <w:rFonts w:hint="eastAsia" w:ascii="宋体" w:hAnsi="宋体" w:eastAsia="宋体" w:cs="宋体"/>
          <w:highlight w:val="none"/>
        </w:rPr>
        <w:fldChar w:fldCharType="separate"/>
      </w:r>
      <w:r>
        <w:rPr>
          <w:rFonts w:hint="eastAsia" w:ascii="宋体" w:hAnsi="宋体" w:eastAsia="宋体" w:cs="宋体"/>
          <w:szCs w:val="21"/>
          <w:highlight w:val="none"/>
          <w:u w:val="single"/>
        </w:rPr>
        <w:t>http://www.hbidding.com</w:t>
      </w:r>
      <w:r>
        <w:rPr>
          <w:rFonts w:hint="eastAsia" w:ascii="宋体" w:hAnsi="宋体" w:eastAsia="宋体" w:cs="宋体"/>
          <w:szCs w:val="21"/>
          <w:highlight w:val="none"/>
          <w:u w:val="single"/>
        </w:rPr>
        <w:fldChar w:fldCharType="end"/>
      </w:r>
      <w:r>
        <w:rPr>
          <w:rFonts w:hint="eastAsia" w:ascii="宋体" w:hAnsi="宋体" w:eastAsia="宋体" w:cs="宋体"/>
          <w:szCs w:val="21"/>
          <w:highlight w:val="none"/>
          <w:u w:val="single"/>
        </w:rPr>
        <w:t>）</w:t>
      </w:r>
      <w:r>
        <w:rPr>
          <w:rFonts w:hint="eastAsia" w:ascii="宋体" w:hAnsi="宋体" w:eastAsia="宋体" w:cs="宋体"/>
          <w:szCs w:val="21"/>
          <w:highlight w:val="none"/>
        </w:rPr>
        <w:t>递交电子</w:t>
      </w:r>
      <w:r>
        <w:rPr>
          <w:rFonts w:hint="eastAsia" w:ascii="宋体" w:hAnsi="宋体" w:cs="宋体"/>
          <w:szCs w:val="21"/>
          <w:highlight w:val="none"/>
          <w:lang w:eastAsia="zh-CN"/>
        </w:rPr>
        <w:t>响应文件</w:t>
      </w:r>
      <w:r>
        <w:rPr>
          <w:rFonts w:hint="eastAsia" w:ascii="宋体" w:hAnsi="宋体" w:eastAsia="宋体" w:cs="宋体"/>
          <w:szCs w:val="21"/>
          <w:highlight w:val="none"/>
        </w:rPr>
        <w:t xml:space="preserve">。 </w:t>
      </w:r>
    </w:p>
    <w:p>
      <w:pPr>
        <w:pageBreakBefore w:val="0"/>
        <w:widowControl w:val="0"/>
        <w:tabs>
          <w:tab w:val="left" w:pos="360"/>
        </w:tabs>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rPr>
      </w:pPr>
      <w:r>
        <w:rPr>
          <w:rFonts w:hint="eastAsia" w:ascii="宋体" w:hAnsi="宋体" w:cs="宋体"/>
          <w:szCs w:val="21"/>
          <w:highlight w:val="none"/>
          <w:lang w:val="en-US" w:eastAsia="zh-CN"/>
        </w:rPr>
        <w:t>5</w:t>
      </w:r>
      <w:r>
        <w:rPr>
          <w:rFonts w:hint="eastAsia" w:ascii="宋体" w:hAnsi="宋体" w:eastAsia="宋体" w:cs="宋体"/>
          <w:szCs w:val="21"/>
          <w:highlight w:val="none"/>
        </w:rPr>
        <w:t>.2 逾期送达的</w:t>
      </w:r>
      <w:r>
        <w:rPr>
          <w:rFonts w:hint="eastAsia" w:ascii="宋体" w:hAnsi="宋体" w:cs="宋体"/>
          <w:szCs w:val="21"/>
          <w:highlight w:val="none"/>
          <w:lang w:eastAsia="zh-CN"/>
        </w:rPr>
        <w:t>响应文件</w:t>
      </w:r>
      <w:r>
        <w:rPr>
          <w:rFonts w:hint="eastAsia" w:ascii="宋体" w:hAnsi="宋体" w:eastAsia="宋体" w:cs="宋体"/>
          <w:szCs w:val="21"/>
          <w:highlight w:val="none"/>
        </w:rPr>
        <w:t>，电子招标投标交易平台将予以拒收。</w:t>
      </w:r>
    </w:p>
    <w:p>
      <w:pPr>
        <w:keepNext w:val="0"/>
        <w:keepLines w:val="0"/>
        <w:pageBreakBefore w:val="0"/>
        <w:widowControl w:val="0"/>
        <w:kinsoku/>
        <w:wordWrap/>
        <w:overflowPunct/>
        <w:topLinePunct w:val="0"/>
        <w:autoSpaceDE/>
        <w:autoSpaceDN/>
        <w:bidi w:val="0"/>
        <w:adjustRightInd/>
        <w:snapToGrid/>
        <w:spacing w:before="126" w:beforeLines="40" w:after="127" w:afterLines="40" w:line="404" w:lineRule="exact"/>
        <w:textAlignment w:val="auto"/>
        <w:outlineLvl w:val="2"/>
        <w:rPr>
          <w:rFonts w:hint="eastAsia" w:ascii="宋体" w:hAnsi="宋体" w:eastAsia="宋体" w:cs="宋体"/>
          <w:b/>
          <w:color w:val="000000"/>
          <w:w w:val="95"/>
          <w:sz w:val="31"/>
          <w:szCs w:val="22"/>
          <w:highlight w:val="none"/>
        </w:rPr>
      </w:pPr>
      <w:r>
        <w:rPr>
          <w:rFonts w:hint="eastAsia" w:ascii="宋体" w:hAnsi="宋体" w:cs="宋体"/>
          <w:b/>
          <w:color w:val="000000"/>
          <w:w w:val="95"/>
          <w:sz w:val="31"/>
          <w:szCs w:val="22"/>
          <w:highlight w:val="none"/>
          <w:lang w:val="en-US" w:eastAsia="zh-CN"/>
        </w:rPr>
        <w:t>6</w:t>
      </w:r>
      <w:r>
        <w:rPr>
          <w:rFonts w:hint="eastAsia" w:ascii="宋体" w:hAnsi="宋体" w:eastAsia="宋体" w:cs="宋体"/>
          <w:b/>
          <w:color w:val="000000"/>
          <w:w w:val="95"/>
          <w:sz w:val="31"/>
          <w:szCs w:val="22"/>
          <w:highlight w:val="none"/>
        </w:rPr>
        <w:t>.</w:t>
      </w:r>
      <w:r>
        <w:rPr>
          <w:rFonts w:hint="eastAsia" w:ascii="宋体" w:hAnsi="宋体" w:eastAsia="宋体" w:cs="宋体"/>
          <w:b/>
          <w:color w:val="000000"/>
          <w:w w:val="95"/>
          <w:sz w:val="31"/>
          <w:szCs w:val="22"/>
          <w:highlight w:val="none"/>
          <w:lang w:val="en-US" w:eastAsia="zh-CN"/>
        </w:rPr>
        <w:t xml:space="preserve"> </w:t>
      </w:r>
      <w:r>
        <w:rPr>
          <w:rFonts w:hint="eastAsia" w:ascii="宋体" w:hAnsi="宋体" w:eastAsia="宋体" w:cs="宋体"/>
          <w:b/>
          <w:color w:val="000000"/>
          <w:w w:val="95"/>
          <w:sz w:val="31"/>
          <w:szCs w:val="22"/>
          <w:highlight w:val="none"/>
        </w:rPr>
        <w:t>发布公告的媒介</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rPr>
      </w:pPr>
      <w:r>
        <w:rPr>
          <w:rFonts w:hint="eastAsia" w:ascii="宋体" w:hAnsi="宋体" w:eastAsia="宋体" w:cs="宋体"/>
          <w:highlight w:val="none"/>
        </w:rPr>
        <w:t>本次</w:t>
      </w:r>
      <w:r>
        <w:rPr>
          <w:rFonts w:hint="eastAsia" w:ascii="宋体" w:hAnsi="宋体" w:cs="宋体"/>
          <w:highlight w:val="none"/>
          <w:lang w:eastAsia="zh-CN"/>
        </w:rPr>
        <w:t>询比采购公告</w:t>
      </w:r>
      <w:r>
        <w:rPr>
          <w:rFonts w:hint="eastAsia" w:ascii="宋体" w:hAnsi="宋体" w:eastAsia="宋体" w:cs="宋体"/>
          <w:highlight w:val="none"/>
        </w:rPr>
        <w:t>同时在</w:t>
      </w:r>
      <w:r>
        <w:rPr>
          <w:rFonts w:hint="eastAsia" w:ascii="宋体" w:hAnsi="宋体" w:eastAsia="宋体" w:cs="宋体"/>
          <w:highlight w:val="none"/>
          <w:u w:val="single"/>
          <w:lang w:val="zh-CN"/>
        </w:rPr>
        <w:t>中国招标投标公共服务平台</w:t>
      </w:r>
      <w:r>
        <w:rPr>
          <w:rFonts w:hint="eastAsia" w:ascii="宋体" w:hAnsi="宋体" w:eastAsia="宋体" w:cs="宋体"/>
          <w:highlight w:val="none"/>
          <w:u w:val="single"/>
        </w:rPr>
        <w:t>、中国采购与招标网、</w:t>
      </w:r>
      <w:r>
        <w:rPr>
          <w:rFonts w:hint="eastAsia" w:ascii="宋体" w:hAnsi="宋体" w:eastAsia="宋体" w:cs="宋体"/>
          <w:szCs w:val="21"/>
          <w:highlight w:val="none"/>
          <w:u w:val="single"/>
          <w:lang w:eastAsia="zh-CN"/>
        </w:rPr>
        <w:t>永定河流域投资有限公司</w:t>
      </w:r>
      <w:r>
        <w:rPr>
          <w:rFonts w:hint="eastAsia" w:ascii="宋体" w:hAnsi="宋体" w:cs="宋体"/>
          <w:szCs w:val="21"/>
          <w:highlight w:val="none"/>
          <w:u w:val="single"/>
          <w:lang w:val="en-US" w:eastAsia="zh-CN"/>
        </w:rPr>
        <w:t>网站、</w:t>
      </w:r>
      <w:r>
        <w:rPr>
          <w:rFonts w:hint="eastAsia" w:ascii="宋体" w:hAnsi="宋体" w:eastAsia="宋体" w:cs="宋体"/>
          <w:highlight w:val="none"/>
          <w:u w:val="single"/>
        </w:rPr>
        <w:t>惠招标电子招投标交易平台</w:t>
      </w:r>
      <w:r>
        <w:rPr>
          <w:rFonts w:hint="eastAsia" w:ascii="宋体" w:hAnsi="宋体" w:eastAsia="宋体" w:cs="宋体"/>
          <w:highlight w:val="none"/>
        </w:rPr>
        <w:t>上发布。</w:t>
      </w:r>
    </w:p>
    <w:p>
      <w:pPr>
        <w:keepNext w:val="0"/>
        <w:keepLines w:val="0"/>
        <w:pageBreakBefore w:val="0"/>
        <w:widowControl w:val="0"/>
        <w:kinsoku/>
        <w:wordWrap/>
        <w:overflowPunct/>
        <w:topLinePunct w:val="0"/>
        <w:autoSpaceDE/>
        <w:autoSpaceDN/>
        <w:bidi w:val="0"/>
        <w:adjustRightInd/>
        <w:snapToGrid/>
        <w:spacing w:before="126" w:beforeLines="40" w:after="127" w:afterLines="40" w:line="404" w:lineRule="exact"/>
        <w:textAlignment w:val="auto"/>
        <w:outlineLvl w:val="2"/>
        <w:rPr>
          <w:rFonts w:hint="eastAsia" w:ascii="宋体" w:hAnsi="宋体" w:eastAsia="宋体" w:cs="宋体"/>
          <w:b/>
          <w:color w:val="000000"/>
          <w:w w:val="95"/>
          <w:sz w:val="31"/>
          <w:szCs w:val="22"/>
          <w:highlight w:val="none"/>
        </w:rPr>
      </w:pPr>
      <w:r>
        <w:rPr>
          <w:rFonts w:hint="eastAsia" w:ascii="宋体" w:hAnsi="宋体" w:cs="宋体"/>
          <w:b/>
          <w:color w:val="000000"/>
          <w:w w:val="95"/>
          <w:sz w:val="31"/>
          <w:szCs w:val="22"/>
          <w:highlight w:val="none"/>
          <w:lang w:val="en-US" w:eastAsia="zh-CN"/>
        </w:rPr>
        <w:t>7</w:t>
      </w:r>
      <w:r>
        <w:rPr>
          <w:rFonts w:hint="eastAsia" w:ascii="宋体" w:hAnsi="宋体" w:eastAsia="宋体" w:cs="宋体"/>
          <w:b/>
          <w:color w:val="000000"/>
          <w:w w:val="95"/>
          <w:sz w:val="31"/>
          <w:szCs w:val="22"/>
          <w:highlight w:val="none"/>
        </w:rPr>
        <w:t>.</w:t>
      </w:r>
      <w:r>
        <w:rPr>
          <w:rFonts w:hint="eastAsia" w:ascii="宋体" w:hAnsi="宋体" w:eastAsia="宋体" w:cs="宋体"/>
          <w:b/>
          <w:color w:val="000000"/>
          <w:w w:val="95"/>
          <w:sz w:val="31"/>
          <w:szCs w:val="22"/>
          <w:highlight w:val="none"/>
          <w:lang w:val="en-US" w:eastAsia="zh-CN"/>
        </w:rPr>
        <w:t xml:space="preserve"> </w:t>
      </w:r>
      <w:r>
        <w:rPr>
          <w:rFonts w:hint="eastAsia" w:ascii="宋体" w:hAnsi="宋体" w:eastAsia="宋体" w:cs="宋体"/>
          <w:b/>
          <w:color w:val="000000"/>
          <w:w w:val="95"/>
          <w:sz w:val="31"/>
          <w:szCs w:val="22"/>
          <w:highlight w:val="none"/>
        </w:rPr>
        <w:t>联系方式</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rPr>
      </w:pPr>
      <w:r>
        <w:rPr>
          <w:rFonts w:hint="eastAsia" w:ascii="宋体" w:hAnsi="宋体" w:cs="宋体"/>
          <w:szCs w:val="21"/>
          <w:highlight w:val="none"/>
          <w:lang w:val="en-US" w:eastAsia="zh-CN"/>
        </w:rPr>
        <w:t>采 购 人</w:t>
      </w:r>
      <w:r>
        <w:rPr>
          <w:rFonts w:hint="eastAsia" w:ascii="宋体" w:hAnsi="宋体" w:eastAsia="宋体" w:cs="宋体"/>
          <w:szCs w:val="21"/>
          <w:highlight w:val="none"/>
        </w:rPr>
        <w:t>：</w:t>
      </w:r>
      <w:r>
        <w:rPr>
          <w:rFonts w:hint="eastAsia" w:ascii="宋体" w:hAnsi="宋体" w:eastAsia="宋体" w:cs="宋体"/>
          <w:szCs w:val="21"/>
          <w:highlight w:val="none"/>
          <w:lang w:eastAsia="zh-CN"/>
        </w:rPr>
        <w:t>永定河流域投资有限公司张家口分公司</w:t>
      </w:r>
      <w:r>
        <w:rPr>
          <w:rFonts w:hint="eastAsia" w:ascii="宋体" w:hAnsi="宋体" w:eastAsia="宋体" w:cs="宋体"/>
          <w:szCs w:val="21"/>
          <w:highlight w:val="none"/>
        </w:rPr>
        <w:t xml:space="preserve">   </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lang w:eastAsia="zh-CN"/>
        </w:rPr>
      </w:pPr>
      <w:r>
        <w:rPr>
          <w:rFonts w:hint="eastAsia" w:ascii="宋体" w:hAnsi="宋体" w:eastAsia="宋体" w:cs="宋体"/>
          <w:szCs w:val="21"/>
          <w:highlight w:val="none"/>
        </w:rPr>
        <w:t>地    址：</w:t>
      </w:r>
      <w:r>
        <w:rPr>
          <w:rFonts w:hint="eastAsia" w:ascii="宋体" w:hAnsi="宋体" w:cs="宋体"/>
          <w:szCs w:val="21"/>
          <w:highlight w:val="none"/>
          <w:lang w:eastAsia="zh-CN"/>
        </w:rPr>
        <w:t>张家口市桥东区胜利中路215号</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lang w:val="en-US" w:eastAsia="zh-CN"/>
        </w:rPr>
      </w:pPr>
      <w:r>
        <w:rPr>
          <w:rFonts w:hint="eastAsia" w:ascii="宋体" w:hAnsi="宋体" w:eastAsia="宋体" w:cs="宋体"/>
          <w:szCs w:val="21"/>
          <w:highlight w:val="none"/>
        </w:rPr>
        <w:t>联 系 人：</w:t>
      </w:r>
      <w:r>
        <w:rPr>
          <w:rFonts w:hint="eastAsia" w:ascii="宋体" w:hAnsi="宋体" w:cs="宋体"/>
          <w:szCs w:val="21"/>
          <w:highlight w:val="none"/>
          <w:lang w:val="en-US" w:eastAsia="zh-CN"/>
        </w:rPr>
        <w:t>孙福军</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rPr>
      </w:pPr>
      <w:r>
        <w:rPr>
          <w:rFonts w:hint="eastAsia" w:ascii="宋体" w:hAnsi="宋体" w:eastAsia="宋体" w:cs="宋体"/>
          <w:szCs w:val="21"/>
          <w:highlight w:val="none"/>
        </w:rPr>
        <w:t>电    话：</w:t>
      </w:r>
      <w:r>
        <w:rPr>
          <w:rFonts w:hint="eastAsia" w:ascii="宋体" w:hAnsi="宋体" w:cs="宋体"/>
          <w:szCs w:val="21"/>
          <w:highlight w:val="none"/>
          <w:lang w:val="en-US" w:eastAsia="zh-CN"/>
        </w:rPr>
        <w:t>0313-2015502</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rPr>
      </w:pP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rPr>
      </w:pPr>
      <w:r>
        <w:rPr>
          <w:rFonts w:hint="eastAsia" w:ascii="宋体" w:hAnsi="宋体" w:cs="宋体"/>
          <w:szCs w:val="21"/>
          <w:highlight w:val="none"/>
          <w:lang w:eastAsia="zh-CN"/>
        </w:rPr>
        <w:t>采购代理机构</w:t>
      </w:r>
      <w:r>
        <w:rPr>
          <w:rFonts w:hint="eastAsia" w:ascii="宋体" w:hAnsi="宋体" w:eastAsia="宋体" w:cs="宋体"/>
          <w:szCs w:val="21"/>
          <w:highlight w:val="none"/>
        </w:rPr>
        <w:t xml:space="preserve">：瑞和安惠项目管理集团有限公司 </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rPr>
      </w:pPr>
      <w:r>
        <w:rPr>
          <w:rFonts w:hint="eastAsia" w:ascii="宋体" w:hAnsi="宋体" w:eastAsia="宋体" w:cs="宋体"/>
          <w:szCs w:val="21"/>
          <w:highlight w:val="none"/>
        </w:rPr>
        <w:t>地    址：</w:t>
      </w:r>
      <w:bookmarkStart w:id="19" w:name="_Hlk2530489"/>
      <w:r>
        <w:rPr>
          <w:rFonts w:hint="eastAsia" w:ascii="宋体" w:hAnsi="宋体" w:eastAsia="宋体" w:cs="宋体"/>
          <w:szCs w:val="21"/>
          <w:highlight w:val="none"/>
        </w:rPr>
        <w:t>石家庄市建设南大街269号河北师大科技园综合楼B座11层</w:t>
      </w:r>
      <w:bookmarkEnd w:id="19"/>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rPr>
      </w:pPr>
      <w:r>
        <w:rPr>
          <w:rFonts w:hint="eastAsia" w:ascii="宋体" w:hAnsi="宋体" w:eastAsia="宋体" w:cs="宋体"/>
          <w:szCs w:val="21"/>
          <w:highlight w:val="none"/>
        </w:rPr>
        <w:t>联 系 人：杨帆、韩滢</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cs="宋体"/>
          <w:szCs w:val="21"/>
          <w:highlight w:val="none"/>
          <w:lang w:eastAsia="zh-CN"/>
        </w:rPr>
      </w:pPr>
      <w:r>
        <w:rPr>
          <w:rFonts w:hint="eastAsia" w:ascii="宋体" w:hAnsi="宋体" w:eastAsia="宋体" w:cs="宋体"/>
          <w:szCs w:val="21"/>
          <w:highlight w:val="none"/>
        </w:rPr>
        <w:t>电    话：</w:t>
      </w:r>
      <w:bookmarkStart w:id="169" w:name="_GoBack"/>
      <w:bookmarkEnd w:id="169"/>
      <w:r>
        <w:rPr>
          <w:rFonts w:hint="eastAsia" w:ascii="宋体" w:hAnsi="宋体" w:cs="宋体"/>
          <w:szCs w:val="21"/>
          <w:highlight w:val="none"/>
          <w:lang w:eastAsia="zh-CN"/>
        </w:rPr>
        <w:t>0313-2012189</w:t>
      </w:r>
    </w:p>
    <w:p>
      <w:pPr>
        <w:pageBreakBefore w:val="0"/>
        <w:widowControl/>
        <w:kinsoku/>
        <w:wordWrap/>
        <w:overflowPunct/>
        <w:topLinePunct w:val="0"/>
        <w:autoSpaceDE/>
        <w:autoSpaceDN/>
        <w:bidi w:val="0"/>
        <w:adjustRightInd/>
        <w:snapToGrid/>
        <w:spacing w:beforeLines="-2147483648" w:afterLines="-2147483648" w:line="240" w:lineRule="auto"/>
        <w:ind w:firstLine="0" w:firstLineChars="0"/>
        <w:textAlignment w:val="auto"/>
        <w:rPr>
          <w:rFonts w:hint="eastAsia" w:ascii="宋体" w:hAnsi="宋体" w:cs="宋体"/>
          <w:szCs w:val="21"/>
          <w:highlight w:val="none"/>
          <w:lang w:eastAsia="zh-CN"/>
        </w:rPr>
      </w:pPr>
      <w:r>
        <w:rPr>
          <w:rFonts w:hint="eastAsia" w:ascii="宋体" w:hAnsi="宋体" w:cs="宋体"/>
          <w:szCs w:val="21"/>
          <w:highlight w:val="none"/>
          <w:lang w:eastAsia="zh-CN"/>
        </w:rPr>
        <w:br w:type="page"/>
      </w:r>
    </w:p>
    <w:p>
      <w:pPr>
        <w:jc w:val="center"/>
        <w:outlineLvl w:val="9"/>
        <w:rPr>
          <w:rFonts w:hint="eastAsia" w:ascii="宋体" w:hAnsi="宋体" w:eastAsia="宋体" w:cs="宋体"/>
          <w:b/>
          <w:bCs/>
          <w:sz w:val="32"/>
          <w:szCs w:val="32"/>
          <w:highlight w:val="none"/>
          <w:lang w:eastAsia="zh-CN"/>
        </w:rPr>
      </w:pPr>
      <w:bookmarkStart w:id="20" w:name="_Toc11812"/>
      <w:bookmarkStart w:id="21" w:name="_Toc32697"/>
      <w:bookmarkStart w:id="22" w:name="_Toc27266"/>
      <w:bookmarkStart w:id="23" w:name="_Toc23561"/>
      <w:r>
        <w:rPr>
          <w:rFonts w:ascii="宋体" w:hAnsi="宋体" w:cs="宋体"/>
          <w:b/>
          <w:bCs/>
          <w:sz w:val="32"/>
          <w:szCs w:val="32"/>
          <w:highlight w:val="none"/>
        </w:rPr>
        <w:t>第二章</w:t>
      </w:r>
      <w:r>
        <w:rPr>
          <w:rFonts w:hint="eastAsia" w:ascii="宋体" w:hAnsi="宋体" w:cs="宋体"/>
          <w:b/>
          <w:bCs/>
          <w:sz w:val="32"/>
          <w:szCs w:val="32"/>
          <w:highlight w:val="none"/>
          <w:lang w:val="en-US" w:eastAsia="zh-CN"/>
        </w:rPr>
        <w:t xml:space="preserve">  </w:t>
      </w:r>
      <w:bookmarkEnd w:id="20"/>
      <w:bookmarkEnd w:id="21"/>
      <w:bookmarkEnd w:id="22"/>
      <w:bookmarkEnd w:id="23"/>
      <w:r>
        <w:rPr>
          <w:rFonts w:hint="eastAsia" w:ascii="宋体" w:hAnsi="宋体" w:cs="宋体"/>
          <w:b/>
          <w:bCs/>
          <w:sz w:val="32"/>
          <w:szCs w:val="32"/>
          <w:highlight w:val="none"/>
          <w:lang w:eastAsia="zh-CN"/>
        </w:rPr>
        <w:t>供应商须知</w:t>
      </w:r>
    </w:p>
    <w:p>
      <w:pPr>
        <w:keepNext w:val="0"/>
        <w:keepLines w:val="0"/>
        <w:pageBreakBefore w:val="0"/>
        <w:widowControl w:val="0"/>
        <w:kinsoku/>
        <w:wordWrap/>
        <w:overflowPunct/>
        <w:topLinePunct w:val="0"/>
        <w:autoSpaceDE/>
        <w:autoSpaceDN/>
        <w:bidi w:val="0"/>
        <w:adjustRightInd/>
        <w:snapToGrid/>
        <w:spacing w:before="0" w:beforeLines="0" w:after="0" w:afterLines="0"/>
        <w:jc w:val="both"/>
        <w:textAlignment w:val="auto"/>
        <w:outlineLvl w:val="2"/>
        <w:rPr>
          <w:rFonts w:ascii="宋体" w:hAnsi="宋体" w:cs="宋体"/>
          <w:b/>
          <w:bCs/>
          <w:sz w:val="30"/>
          <w:szCs w:val="30"/>
          <w:highlight w:val="none"/>
        </w:rPr>
      </w:pPr>
      <w:r>
        <w:rPr>
          <w:rFonts w:hint="eastAsia" w:ascii="宋体" w:hAnsi="宋体" w:cs="宋体"/>
          <w:b/>
          <w:bCs/>
          <w:sz w:val="30"/>
          <w:szCs w:val="30"/>
          <w:highlight w:val="none"/>
          <w:lang w:eastAsia="zh-CN"/>
        </w:rPr>
        <w:t>供应商须知</w:t>
      </w:r>
      <w:r>
        <w:rPr>
          <w:rFonts w:ascii="宋体" w:hAnsi="宋体" w:cs="宋体"/>
          <w:b/>
          <w:bCs/>
          <w:sz w:val="30"/>
          <w:szCs w:val="30"/>
          <w:highlight w:val="none"/>
        </w:rPr>
        <w:t>前附表</w:t>
      </w:r>
    </w:p>
    <w:tbl>
      <w:tblPr>
        <w:tblStyle w:val="21"/>
        <w:tblW w:w="8933" w:type="dxa"/>
        <w:tblInd w:w="-408" w:type="dxa"/>
        <w:tblLayout w:type="fixed"/>
        <w:tblCellMar>
          <w:top w:w="0" w:type="dxa"/>
          <w:left w:w="108" w:type="dxa"/>
          <w:bottom w:w="0" w:type="dxa"/>
          <w:right w:w="108" w:type="dxa"/>
        </w:tblCellMar>
      </w:tblPr>
      <w:tblGrid>
        <w:gridCol w:w="1080"/>
        <w:gridCol w:w="2028"/>
        <w:gridCol w:w="5825"/>
      </w:tblGrid>
      <w:tr>
        <w:tblPrEx>
          <w:tblCellMar>
            <w:top w:w="0" w:type="dxa"/>
            <w:left w:w="108" w:type="dxa"/>
            <w:bottom w:w="0" w:type="dxa"/>
            <w:right w:w="108" w:type="dxa"/>
          </w:tblCellMar>
        </w:tblPrEx>
        <w:trPr>
          <w:trHeight w:val="482"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b/>
                <w:szCs w:val="21"/>
                <w:highlight w:val="none"/>
              </w:rPr>
            </w:pPr>
            <w:r>
              <w:rPr>
                <w:rFonts w:hint="eastAsia" w:ascii="宋体" w:hAnsi="宋体" w:cs="宋体"/>
                <w:b/>
                <w:szCs w:val="21"/>
                <w:highlight w:val="none"/>
              </w:rPr>
              <w:t>条款号</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b/>
                <w:szCs w:val="21"/>
                <w:highlight w:val="none"/>
              </w:rPr>
            </w:pPr>
            <w:r>
              <w:rPr>
                <w:rFonts w:hint="eastAsia" w:ascii="宋体" w:hAnsi="宋体" w:cs="宋体"/>
                <w:b/>
                <w:szCs w:val="21"/>
                <w:highlight w:val="none"/>
              </w:rPr>
              <w:t>条  款  名  称</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b/>
                <w:szCs w:val="21"/>
                <w:highlight w:val="none"/>
              </w:rPr>
            </w:pPr>
            <w:r>
              <w:rPr>
                <w:rFonts w:hint="eastAsia" w:ascii="宋体" w:hAnsi="宋体" w:cs="宋体"/>
                <w:b/>
                <w:szCs w:val="21"/>
                <w:highlight w:val="none"/>
              </w:rPr>
              <w:t>编  列  内  容</w:t>
            </w:r>
          </w:p>
        </w:tc>
      </w:tr>
      <w:tr>
        <w:tblPrEx>
          <w:tblCellMar>
            <w:top w:w="0" w:type="dxa"/>
            <w:left w:w="108" w:type="dxa"/>
            <w:bottom w:w="0" w:type="dxa"/>
            <w:right w:w="108" w:type="dxa"/>
          </w:tblCellMar>
        </w:tblPrEx>
        <w:trPr>
          <w:trHeight w:val="482"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highlight w:val="none"/>
              </w:rPr>
            </w:pPr>
            <w:r>
              <w:rPr>
                <w:szCs w:val="21"/>
                <w:highlight w:val="none"/>
              </w:rPr>
              <w:t>1.1.2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szCs w:val="21"/>
                <w:highlight w:val="none"/>
                <w:lang w:eastAsia="zh-CN"/>
              </w:rPr>
            </w:pPr>
            <w:r>
              <w:rPr>
                <w:rFonts w:hint="eastAsia" w:ascii="宋体" w:hAnsi="宋体" w:cs="宋体"/>
                <w:szCs w:val="21"/>
                <w:highlight w:val="none"/>
                <w:lang w:eastAsia="zh-CN"/>
              </w:rPr>
              <w:t>采购人</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highlight w:val="none"/>
              </w:rPr>
            </w:pPr>
            <w:r>
              <w:rPr>
                <w:rFonts w:hint="eastAsia" w:ascii="宋体" w:hAnsi="宋体" w:cs="宋体"/>
                <w:szCs w:val="21"/>
                <w:highlight w:val="none"/>
              </w:rPr>
              <w:t>名称：</w:t>
            </w:r>
            <w:r>
              <w:rPr>
                <w:rFonts w:hint="eastAsia" w:ascii="宋体" w:hAnsi="宋体" w:cs="宋体"/>
                <w:szCs w:val="21"/>
                <w:highlight w:val="none"/>
                <w:lang w:eastAsia="zh-CN"/>
              </w:rPr>
              <w:t>永定河流域投资有限公司张家口分公司</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宋体" w:hAnsi="宋体" w:eastAsia="宋体" w:cs="宋体"/>
                <w:szCs w:val="21"/>
                <w:highlight w:val="none"/>
                <w:lang w:eastAsia="zh-CN"/>
              </w:rPr>
            </w:pPr>
            <w:r>
              <w:rPr>
                <w:rFonts w:hint="eastAsia" w:ascii="宋体" w:hAnsi="宋体" w:cs="宋体"/>
                <w:szCs w:val="21"/>
                <w:highlight w:val="none"/>
              </w:rPr>
              <w:t>地址：</w:t>
            </w:r>
            <w:r>
              <w:rPr>
                <w:rFonts w:hint="eastAsia" w:ascii="宋体" w:hAnsi="宋体" w:cs="宋体"/>
                <w:szCs w:val="21"/>
                <w:highlight w:val="none"/>
                <w:lang w:eastAsia="zh-CN"/>
              </w:rPr>
              <w:t>张家口市桥东区胜利中路215号</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highlight w:val="none"/>
              </w:rPr>
            </w:pPr>
            <w:r>
              <w:rPr>
                <w:rFonts w:hint="eastAsia" w:ascii="宋体" w:hAnsi="宋体" w:cs="宋体"/>
                <w:szCs w:val="21"/>
                <w:highlight w:val="none"/>
              </w:rPr>
              <w:t>联系人：</w:t>
            </w:r>
            <w:r>
              <w:rPr>
                <w:rFonts w:hint="eastAsia" w:ascii="宋体" w:hAnsi="宋体" w:cs="宋体"/>
                <w:szCs w:val="21"/>
                <w:highlight w:val="none"/>
                <w:lang w:val="en-US" w:eastAsia="zh-CN"/>
              </w:rPr>
              <w:t>孙福军</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highlight w:val="none"/>
              </w:rPr>
            </w:pPr>
            <w:r>
              <w:rPr>
                <w:rFonts w:hint="eastAsia" w:ascii="宋体" w:hAnsi="宋体" w:cs="宋体"/>
                <w:szCs w:val="21"/>
                <w:highlight w:val="none"/>
              </w:rPr>
              <w:t>电话：</w:t>
            </w:r>
            <w:r>
              <w:rPr>
                <w:rFonts w:hint="eastAsia" w:ascii="宋体" w:hAnsi="宋体" w:cs="宋体"/>
                <w:szCs w:val="21"/>
                <w:highlight w:val="none"/>
                <w:lang w:val="en-US" w:eastAsia="zh-CN"/>
              </w:rPr>
              <w:t>0313-2015502</w:t>
            </w:r>
          </w:p>
        </w:tc>
      </w:tr>
      <w:tr>
        <w:tblPrEx>
          <w:tblCellMar>
            <w:top w:w="0" w:type="dxa"/>
            <w:left w:w="108" w:type="dxa"/>
            <w:bottom w:w="0" w:type="dxa"/>
            <w:right w:w="108" w:type="dxa"/>
          </w:tblCellMar>
        </w:tblPrEx>
        <w:trPr>
          <w:trHeight w:val="482"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highlight w:val="none"/>
              </w:rPr>
            </w:pPr>
            <w:r>
              <w:rPr>
                <w:szCs w:val="21"/>
                <w:highlight w:val="none"/>
              </w:rPr>
              <w:t>1.1.3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szCs w:val="21"/>
                <w:highlight w:val="none"/>
                <w:lang w:eastAsia="zh-CN"/>
              </w:rPr>
            </w:pPr>
            <w:r>
              <w:rPr>
                <w:rFonts w:hint="eastAsia" w:ascii="宋体" w:hAnsi="宋体" w:cs="宋体"/>
                <w:szCs w:val="21"/>
                <w:highlight w:val="none"/>
                <w:lang w:eastAsia="zh-CN"/>
              </w:rPr>
              <w:t>采购代理机构</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highlight w:val="none"/>
              </w:rPr>
            </w:pPr>
            <w:r>
              <w:rPr>
                <w:rFonts w:hint="eastAsia" w:ascii="宋体" w:hAnsi="宋体" w:cs="宋体"/>
                <w:szCs w:val="21"/>
                <w:highlight w:val="none"/>
              </w:rPr>
              <w:t>名称：瑞和安惠项目管理集团有限公司</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highlight w:val="none"/>
              </w:rPr>
            </w:pPr>
            <w:r>
              <w:rPr>
                <w:rFonts w:hint="eastAsia" w:ascii="宋体" w:hAnsi="宋体" w:cs="宋体"/>
                <w:szCs w:val="21"/>
                <w:highlight w:val="none"/>
              </w:rPr>
              <w:t>地址：石家庄市建设南大街269号河北师大科技园综合楼B座11层</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highlight w:val="none"/>
              </w:rPr>
            </w:pPr>
            <w:r>
              <w:rPr>
                <w:rFonts w:hint="eastAsia" w:ascii="宋体" w:hAnsi="宋体" w:cs="宋体"/>
                <w:szCs w:val="21"/>
                <w:highlight w:val="none"/>
              </w:rPr>
              <w:t>联系人：杨帆、韩滢</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宋体" w:hAnsi="宋体" w:eastAsia="宋体" w:cs="宋体"/>
                <w:szCs w:val="21"/>
                <w:highlight w:val="none"/>
                <w:lang w:eastAsia="zh-CN"/>
              </w:rPr>
            </w:pPr>
            <w:r>
              <w:rPr>
                <w:rFonts w:hint="eastAsia" w:ascii="宋体" w:hAnsi="宋体" w:cs="宋体"/>
                <w:szCs w:val="21"/>
                <w:highlight w:val="none"/>
              </w:rPr>
              <w:t>电话：</w:t>
            </w:r>
            <w:r>
              <w:rPr>
                <w:rFonts w:hint="eastAsia" w:ascii="宋体" w:hAnsi="宋体" w:cs="宋体"/>
                <w:szCs w:val="21"/>
                <w:highlight w:val="none"/>
                <w:lang w:eastAsia="zh-CN"/>
              </w:rPr>
              <w:t>0313-2012189</w:t>
            </w:r>
          </w:p>
        </w:tc>
      </w:tr>
      <w:tr>
        <w:tblPrEx>
          <w:tblCellMar>
            <w:top w:w="0" w:type="dxa"/>
            <w:left w:w="108" w:type="dxa"/>
            <w:bottom w:w="0" w:type="dxa"/>
            <w:right w:w="108" w:type="dxa"/>
          </w:tblCellMar>
        </w:tblPrEx>
        <w:trPr>
          <w:trHeight w:val="482"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eastAsia="宋体"/>
                <w:szCs w:val="21"/>
                <w:highlight w:val="none"/>
                <w:lang w:eastAsia="zh-CN"/>
              </w:rPr>
            </w:pPr>
            <w:r>
              <w:rPr>
                <w:szCs w:val="21"/>
                <w:highlight w:val="none"/>
              </w:rPr>
              <w:t>1.1.4</w:t>
            </w:r>
          </w:p>
        </w:tc>
        <w:tc>
          <w:tcPr>
            <w:tcW w:w="202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340" w:lineRule="exact"/>
              <w:jc w:val="center"/>
              <w:textAlignment w:val="auto"/>
              <w:rPr>
                <w:rFonts w:ascii="宋体" w:hAnsi="宋体" w:eastAsia="宋体" w:cs="宋体"/>
                <w:kern w:val="2"/>
                <w:sz w:val="21"/>
                <w:szCs w:val="21"/>
                <w:highlight w:val="none"/>
                <w:lang w:val="en-US" w:eastAsia="zh-CN" w:bidi="ar-SA"/>
              </w:rPr>
            </w:pPr>
            <w:r>
              <w:rPr>
                <w:rFonts w:hint="eastAsia" w:ascii="宋体" w:hAnsi="宋体" w:cs="宋体"/>
                <w:szCs w:val="21"/>
                <w:highlight w:val="none"/>
              </w:rPr>
              <w:t>项目名称</w:t>
            </w:r>
          </w:p>
        </w:tc>
        <w:tc>
          <w:tcPr>
            <w:tcW w:w="5825"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firstLine="0" w:firstLineChars="0"/>
              <w:textAlignment w:val="auto"/>
              <w:rPr>
                <w:rFonts w:ascii="宋体" w:hAnsi="宋体" w:eastAsia="宋体" w:cs="宋体"/>
                <w:kern w:val="2"/>
                <w:sz w:val="21"/>
                <w:szCs w:val="28"/>
                <w:highlight w:val="none"/>
                <w:lang w:val="zh-CN" w:eastAsia="zh-CN" w:bidi="ar-SA"/>
              </w:rPr>
            </w:pPr>
            <w:r>
              <w:rPr>
                <w:rFonts w:hint="eastAsia" w:ascii="宋体" w:hAnsi="宋体" w:cs="宋体"/>
                <w:szCs w:val="21"/>
                <w:highlight w:val="none"/>
                <w:lang w:eastAsia="zh-CN"/>
              </w:rPr>
              <w:t>张家口市怀安县水沟口灌区节水综合改造工程、张家口市蔚县壶流河灌区高效节水工程环境影响报告书（表）编制项目</w:t>
            </w:r>
          </w:p>
        </w:tc>
      </w:tr>
      <w:tr>
        <w:tblPrEx>
          <w:tblCellMar>
            <w:top w:w="0" w:type="dxa"/>
            <w:left w:w="108" w:type="dxa"/>
            <w:bottom w:w="0" w:type="dxa"/>
            <w:right w:w="108" w:type="dxa"/>
          </w:tblCellMar>
        </w:tblPrEx>
        <w:trPr>
          <w:trHeight w:val="482" w:hRule="atLeast"/>
        </w:trPr>
        <w:tc>
          <w:tcPr>
            <w:tcW w:w="108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highlight w:val="none"/>
              </w:rPr>
            </w:pPr>
            <w:r>
              <w:rPr>
                <w:szCs w:val="21"/>
                <w:highlight w:val="none"/>
              </w:rPr>
              <w:t>1.2.1</w:t>
            </w:r>
          </w:p>
        </w:tc>
        <w:tc>
          <w:tcPr>
            <w:tcW w:w="202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highlight w:val="none"/>
              </w:rPr>
            </w:pPr>
            <w:r>
              <w:rPr>
                <w:rFonts w:hint="eastAsia" w:ascii="宋体" w:hAnsi="宋体" w:cs="宋体"/>
                <w:szCs w:val="21"/>
                <w:highlight w:val="none"/>
              </w:rPr>
              <w:t>资金来源及比例</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highlight w:val="none"/>
              </w:rPr>
            </w:pPr>
            <w:r>
              <w:rPr>
                <w:rFonts w:hint="eastAsia" w:ascii="宋体" w:hAnsi="宋体" w:cs="宋体"/>
                <w:szCs w:val="21"/>
                <w:highlight w:val="none"/>
                <w:shd w:val="clear"/>
                <w:lang w:val="en-US" w:eastAsia="zh-CN"/>
              </w:rPr>
              <w:t>中央投资和单位自筹资金，4:6</w:t>
            </w:r>
          </w:p>
        </w:tc>
      </w:tr>
      <w:tr>
        <w:tblPrEx>
          <w:tblCellMar>
            <w:top w:w="0" w:type="dxa"/>
            <w:left w:w="108" w:type="dxa"/>
            <w:bottom w:w="0" w:type="dxa"/>
            <w:right w:w="108" w:type="dxa"/>
          </w:tblCellMar>
        </w:tblPrEx>
        <w:trPr>
          <w:trHeight w:val="482"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highlight w:val="none"/>
              </w:rPr>
            </w:pPr>
            <w:r>
              <w:rPr>
                <w:szCs w:val="21"/>
                <w:highlight w:val="none"/>
              </w:rPr>
              <w:t>1.2.2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highlight w:val="none"/>
              </w:rPr>
            </w:pPr>
            <w:r>
              <w:rPr>
                <w:rFonts w:hint="eastAsia" w:ascii="宋体" w:hAnsi="宋体" w:cs="宋体"/>
                <w:szCs w:val="21"/>
                <w:highlight w:val="none"/>
              </w:rPr>
              <w:t>资金落实情况</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highlight w:val="none"/>
              </w:rPr>
            </w:pPr>
            <w:r>
              <w:rPr>
                <w:rFonts w:hint="eastAsia" w:ascii="宋体" w:hAnsi="宋体" w:cs="宋体"/>
                <w:szCs w:val="21"/>
                <w:highlight w:val="none"/>
              </w:rPr>
              <w:t>已落实</w:t>
            </w:r>
          </w:p>
        </w:tc>
      </w:tr>
      <w:tr>
        <w:tblPrEx>
          <w:tblCellMar>
            <w:top w:w="0" w:type="dxa"/>
            <w:left w:w="108" w:type="dxa"/>
            <w:bottom w:w="0" w:type="dxa"/>
            <w:right w:w="108" w:type="dxa"/>
          </w:tblCellMar>
        </w:tblPrEx>
        <w:trPr>
          <w:trHeight w:val="482"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highlight w:val="none"/>
              </w:rPr>
            </w:pPr>
            <w:r>
              <w:rPr>
                <w:szCs w:val="21"/>
                <w:highlight w:val="none"/>
              </w:rPr>
              <w:t>1.3.1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highlight w:val="none"/>
              </w:rPr>
            </w:pPr>
            <w:r>
              <w:rPr>
                <w:rFonts w:hint="eastAsia" w:ascii="宋体" w:hAnsi="宋体" w:cs="宋体"/>
                <w:szCs w:val="21"/>
                <w:highlight w:val="none"/>
                <w:lang w:val="en-US" w:eastAsia="zh-CN"/>
              </w:rPr>
              <w:t>采购</w:t>
            </w:r>
            <w:r>
              <w:rPr>
                <w:rFonts w:hint="eastAsia" w:ascii="宋体" w:hAnsi="宋体" w:cs="宋体"/>
                <w:szCs w:val="21"/>
                <w:highlight w:val="none"/>
              </w:rPr>
              <w:t>范围</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firstLine="0" w:firstLineChars="0"/>
              <w:textAlignment w:val="auto"/>
              <w:rPr>
                <w:rFonts w:ascii="宋体" w:hAnsi="宋体" w:cs="宋体"/>
                <w:szCs w:val="21"/>
                <w:highlight w:val="none"/>
              </w:rPr>
            </w:pPr>
            <w:r>
              <w:rPr>
                <w:rFonts w:hint="eastAsia" w:ascii="宋体" w:hAnsi="宋体" w:cs="宋体"/>
                <w:szCs w:val="21"/>
                <w:highlight w:val="none"/>
                <w:lang w:val="zh-CN" w:eastAsia="zh-CN"/>
              </w:rPr>
              <w:t>分别编制（1）张家口市怀安县水沟口灌区节水综合改造工程、（2）张家口市蔚县壶流河灌区高效节水工程的环境影响报告书（表），协助采购人上报、审查并取得主管部门批复等工作</w:t>
            </w:r>
            <w:r>
              <w:rPr>
                <w:rFonts w:hint="eastAsia" w:ascii="宋体" w:hAnsi="宋体" w:cs="宋体"/>
                <w:szCs w:val="21"/>
                <w:highlight w:val="none"/>
              </w:rPr>
              <w:t>。</w:t>
            </w:r>
          </w:p>
        </w:tc>
      </w:tr>
      <w:tr>
        <w:tblPrEx>
          <w:tblCellMar>
            <w:top w:w="0" w:type="dxa"/>
            <w:left w:w="108" w:type="dxa"/>
            <w:bottom w:w="0" w:type="dxa"/>
            <w:right w:w="108" w:type="dxa"/>
          </w:tblCellMar>
        </w:tblPrEx>
        <w:trPr>
          <w:trHeight w:val="482"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highlight w:val="none"/>
              </w:rPr>
            </w:pPr>
            <w:r>
              <w:rPr>
                <w:szCs w:val="21"/>
                <w:highlight w:val="none"/>
              </w:rPr>
              <w:t>1.3.2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highlight w:val="none"/>
              </w:rPr>
            </w:pPr>
            <w:r>
              <w:rPr>
                <w:rFonts w:hint="eastAsia" w:ascii="宋体" w:hAnsi="宋体" w:cs="宋体"/>
                <w:szCs w:val="21"/>
                <w:highlight w:val="none"/>
              </w:rPr>
              <w:t>服务期限</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highlight w:val="none"/>
              </w:rPr>
            </w:pPr>
            <w:r>
              <w:rPr>
                <w:rFonts w:hint="eastAsia"/>
                <w:bCs/>
                <w:highlight w:val="none"/>
                <w:lang w:val="zh-CN"/>
              </w:rPr>
              <w:t>采购人提供开展工作所需技术资料后60个工作日内完成</w:t>
            </w:r>
            <w:r>
              <w:rPr>
                <w:rFonts w:hint="eastAsia"/>
                <w:bCs/>
                <w:highlight w:val="none"/>
                <w:lang w:eastAsia="zh-CN"/>
              </w:rPr>
              <w:t>。</w:t>
            </w:r>
          </w:p>
        </w:tc>
      </w:tr>
      <w:tr>
        <w:tblPrEx>
          <w:tblCellMar>
            <w:top w:w="0" w:type="dxa"/>
            <w:left w:w="108" w:type="dxa"/>
            <w:bottom w:w="0" w:type="dxa"/>
            <w:right w:w="108" w:type="dxa"/>
          </w:tblCellMar>
        </w:tblPrEx>
        <w:trPr>
          <w:trHeight w:val="482"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highlight w:val="none"/>
              </w:rPr>
            </w:pPr>
            <w:r>
              <w:rPr>
                <w:szCs w:val="21"/>
                <w:highlight w:val="none"/>
              </w:rPr>
              <w:t>1.3.3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highlight w:val="none"/>
              </w:rPr>
            </w:pPr>
            <w:r>
              <w:rPr>
                <w:rFonts w:hint="eastAsia" w:ascii="宋体" w:hAnsi="宋体" w:cs="宋体"/>
                <w:szCs w:val="21"/>
                <w:highlight w:val="none"/>
              </w:rPr>
              <w:t>质量标准</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highlight w:val="none"/>
              </w:rPr>
            </w:pPr>
            <w:r>
              <w:rPr>
                <w:rFonts w:hint="eastAsia" w:ascii="宋体" w:hAnsi="宋体" w:cs="宋体"/>
                <w:szCs w:val="21"/>
                <w:highlight w:val="none"/>
                <w:lang w:val="en-US" w:eastAsia="zh-CN"/>
              </w:rPr>
              <w:t>符合国家现行规范、规程、标准的规定，并通过有关部门的审查和批复</w:t>
            </w:r>
            <w:r>
              <w:rPr>
                <w:rFonts w:hint="eastAsia" w:ascii="宋体" w:hAnsi="宋体" w:cs="宋体"/>
                <w:szCs w:val="21"/>
                <w:highlight w:val="none"/>
              </w:rPr>
              <w:t>。</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highlight w:val="none"/>
              </w:rPr>
            </w:pPr>
            <w:r>
              <w:rPr>
                <w:szCs w:val="21"/>
                <w:highlight w:val="none"/>
              </w:rPr>
              <w:t>1.4.1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highlight w:val="none"/>
              </w:rPr>
            </w:pPr>
            <w:r>
              <w:rPr>
                <w:rFonts w:hint="eastAsia" w:ascii="宋体" w:hAnsi="宋体" w:cs="宋体"/>
                <w:szCs w:val="21"/>
                <w:highlight w:val="none"/>
                <w:lang w:eastAsia="zh-CN"/>
              </w:rPr>
              <w:t>供应商</w:t>
            </w:r>
            <w:r>
              <w:rPr>
                <w:rFonts w:hint="eastAsia" w:ascii="宋体" w:hAnsi="宋体" w:cs="宋体"/>
                <w:szCs w:val="21"/>
                <w:highlight w:val="none"/>
              </w:rPr>
              <w:t>资质条件、能力、信誉</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szCs w:val="21"/>
                <w:highlight w:val="none"/>
              </w:rPr>
            </w:pPr>
            <w:r>
              <w:rPr>
                <w:rFonts w:hint="eastAsia" w:ascii="黑体" w:hAnsi="黑体" w:eastAsia="黑体" w:cs="黑体"/>
                <w:b w:val="0"/>
                <w:bCs w:val="0"/>
                <w:szCs w:val="21"/>
                <w:highlight w:val="none"/>
              </w:rPr>
              <w:t>资质要求：</w:t>
            </w:r>
            <w:r>
              <w:rPr>
                <w:rFonts w:hint="eastAsia"/>
                <w:szCs w:val="21"/>
                <w:highlight w:val="none"/>
                <w:lang w:val="en-US" w:eastAsia="zh-CN"/>
              </w:rPr>
              <w:t>具有独立法人资格或具有独立承担民事责任能力的组织，并在技术、人员、设备、资金等方面具有相应的能力</w:t>
            </w:r>
            <w:r>
              <w:rPr>
                <w:rFonts w:hint="eastAsia"/>
                <w:szCs w:val="21"/>
                <w:highlight w:val="none"/>
              </w:rPr>
              <w:t>。</w:t>
            </w:r>
          </w:p>
          <w:p>
            <w:pPr>
              <w:keepNext w:val="0"/>
              <w:keepLines w:val="0"/>
              <w:pageBreakBefore w:val="0"/>
              <w:widowControl w:val="0"/>
              <w:kinsoku/>
              <w:wordWrap/>
              <w:overflowPunct/>
              <w:topLinePunct w:val="0"/>
              <w:autoSpaceDE/>
              <w:autoSpaceDN/>
              <w:bidi w:val="0"/>
              <w:adjustRightInd/>
              <w:snapToGrid/>
              <w:spacing w:line="340" w:lineRule="exact"/>
              <w:textAlignment w:val="auto"/>
              <w:rPr>
                <w:szCs w:val="21"/>
                <w:highlight w:val="none"/>
              </w:rPr>
            </w:pPr>
            <w:r>
              <w:rPr>
                <w:rFonts w:hint="eastAsia" w:ascii="黑体" w:hAnsi="黑体" w:eastAsia="黑体" w:cs="黑体"/>
                <w:szCs w:val="21"/>
                <w:highlight w:val="none"/>
              </w:rPr>
              <w:t>财务要求：</w:t>
            </w:r>
            <w:r>
              <w:rPr>
                <w:rFonts w:hint="eastAsia"/>
                <w:szCs w:val="21"/>
                <w:highlight w:val="none"/>
              </w:rPr>
              <w:t>/</w:t>
            </w:r>
          </w:p>
          <w:p>
            <w:pPr>
              <w:keepNext w:val="0"/>
              <w:keepLines w:val="0"/>
              <w:pageBreakBefore w:val="0"/>
              <w:widowControl w:val="0"/>
              <w:kinsoku/>
              <w:wordWrap/>
              <w:overflowPunct/>
              <w:topLinePunct w:val="0"/>
              <w:autoSpaceDE/>
              <w:autoSpaceDN/>
              <w:bidi w:val="0"/>
              <w:adjustRightInd/>
              <w:snapToGrid/>
              <w:spacing w:line="340" w:lineRule="exact"/>
              <w:textAlignment w:val="auto"/>
              <w:rPr>
                <w:szCs w:val="21"/>
                <w:highlight w:val="none"/>
              </w:rPr>
            </w:pPr>
            <w:r>
              <w:rPr>
                <w:rFonts w:hint="eastAsia" w:ascii="黑体" w:hAnsi="黑体" w:eastAsia="黑体" w:cs="黑体"/>
                <w:szCs w:val="21"/>
                <w:highlight w:val="none"/>
              </w:rPr>
              <w:t>业绩要求：</w:t>
            </w:r>
            <w:r>
              <w:rPr>
                <w:rFonts w:hint="eastAsia"/>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40" w:lineRule="exact"/>
              <w:textAlignment w:val="auto"/>
              <w:rPr>
                <w:szCs w:val="21"/>
                <w:highlight w:val="none"/>
              </w:rPr>
            </w:pPr>
            <w:r>
              <w:rPr>
                <w:rFonts w:hint="eastAsia" w:ascii="黑体" w:hAnsi="黑体" w:eastAsia="黑体" w:cs="黑体"/>
                <w:szCs w:val="21"/>
                <w:highlight w:val="none"/>
              </w:rPr>
              <w:t>信誉要求：</w:t>
            </w:r>
            <w:r>
              <w:rPr>
                <w:rFonts w:hint="eastAsia"/>
                <w:szCs w:val="21"/>
                <w:highlight w:val="none"/>
                <w:lang w:val="en-US" w:eastAsia="zh-CN"/>
              </w:rPr>
              <w:t>信誉良好，供应商在“中国执行信息公开网”系统中未被列入失信被执行人名单；供应商在“信用中国”系统中未被列入重大税收违法失信主体、政府采购严重违法失信名单（以询比会当日现场查询结果为准）</w:t>
            </w:r>
            <w:r>
              <w:rPr>
                <w:rFonts w:hint="eastAsia"/>
                <w:szCs w:val="21"/>
                <w:highlight w:val="none"/>
              </w:rPr>
              <w:t>。</w:t>
            </w:r>
          </w:p>
          <w:p>
            <w:pPr>
              <w:keepNext w:val="0"/>
              <w:keepLines w:val="0"/>
              <w:pageBreakBefore w:val="0"/>
              <w:widowControl w:val="0"/>
              <w:kinsoku/>
              <w:wordWrap/>
              <w:overflowPunct/>
              <w:topLinePunct w:val="0"/>
              <w:autoSpaceDE/>
              <w:autoSpaceDN/>
              <w:bidi w:val="0"/>
              <w:adjustRightInd/>
              <w:snapToGrid/>
              <w:spacing w:line="340" w:lineRule="exact"/>
              <w:textAlignment w:val="auto"/>
              <w:rPr>
                <w:szCs w:val="21"/>
                <w:highlight w:val="none"/>
              </w:rPr>
            </w:pPr>
            <w:r>
              <w:rPr>
                <w:rFonts w:hint="eastAsia"/>
                <w:szCs w:val="21"/>
                <w:highlight w:val="none"/>
              </w:rPr>
              <w:t>注：</w:t>
            </w:r>
            <w:r>
              <w:rPr>
                <w:rFonts w:hint="eastAsia"/>
                <w:szCs w:val="21"/>
                <w:highlight w:val="none"/>
                <w:lang w:val="en-US" w:eastAsia="zh-CN"/>
              </w:rPr>
              <w:t>询比会</w:t>
            </w:r>
            <w:r>
              <w:rPr>
                <w:rFonts w:hint="eastAsia"/>
                <w:szCs w:val="21"/>
                <w:highlight w:val="none"/>
              </w:rPr>
              <w:t>当日由</w:t>
            </w:r>
            <w:r>
              <w:rPr>
                <w:rFonts w:hint="eastAsia"/>
                <w:szCs w:val="21"/>
                <w:highlight w:val="none"/>
                <w:lang w:eastAsia="zh-CN"/>
              </w:rPr>
              <w:t>评审委员会</w:t>
            </w:r>
            <w:r>
              <w:rPr>
                <w:rFonts w:hint="eastAsia"/>
                <w:szCs w:val="21"/>
                <w:highlight w:val="none"/>
              </w:rPr>
              <w:t>查询，</w:t>
            </w:r>
            <w:r>
              <w:rPr>
                <w:rFonts w:hint="eastAsia"/>
                <w:szCs w:val="21"/>
                <w:highlight w:val="none"/>
                <w:lang w:eastAsia="zh-CN"/>
              </w:rPr>
              <w:t>响应文件</w:t>
            </w:r>
            <w:r>
              <w:rPr>
                <w:rFonts w:hint="eastAsia"/>
                <w:szCs w:val="21"/>
                <w:highlight w:val="none"/>
              </w:rPr>
              <w:t>中无需提供。</w:t>
            </w:r>
          </w:p>
          <w:p>
            <w:pPr>
              <w:keepNext w:val="0"/>
              <w:keepLines w:val="0"/>
              <w:pageBreakBefore w:val="0"/>
              <w:widowControl w:val="0"/>
              <w:kinsoku/>
              <w:wordWrap/>
              <w:overflowPunct/>
              <w:topLinePunct w:val="0"/>
              <w:autoSpaceDE/>
              <w:autoSpaceDN/>
              <w:bidi w:val="0"/>
              <w:adjustRightInd/>
              <w:snapToGrid/>
              <w:spacing w:line="340" w:lineRule="exact"/>
              <w:textAlignment w:val="auto"/>
              <w:rPr>
                <w:szCs w:val="21"/>
                <w:highlight w:val="none"/>
              </w:rPr>
            </w:pPr>
            <w:r>
              <w:rPr>
                <w:rFonts w:hint="eastAsia" w:ascii="黑体" w:hAnsi="黑体" w:eastAsia="黑体" w:cs="黑体"/>
                <w:szCs w:val="21"/>
                <w:highlight w:val="none"/>
              </w:rPr>
              <w:t>项目负责人的资格要求：</w:t>
            </w:r>
            <w:r>
              <w:rPr>
                <w:rFonts w:hint="eastAsia"/>
                <w:szCs w:val="21"/>
                <w:highlight w:val="none"/>
                <w:lang w:val="en-US" w:eastAsia="zh-CN"/>
              </w:rPr>
              <w:t>具有环评工程师职业资格</w:t>
            </w:r>
            <w:r>
              <w:rPr>
                <w:rFonts w:hint="eastAsia"/>
                <w:szCs w:val="21"/>
                <w:highlight w:val="none"/>
              </w:rPr>
              <w:t>。</w:t>
            </w:r>
          </w:p>
          <w:p>
            <w:pPr>
              <w:keepNext w:val="0"/>
              <w:keepLines w:val="0"/>
              <w:pageBreakBefore w:val="0"/>
              <w:widowControl w:val="0"/>
              <w:kinsoku/>
              <w:wordWrap/>
              <w:overflowPunct/>
              <w:topLinePunct w:val="0"/>
              <w:autoSpaceDE/>
              <w:autoSpaceDN/>
              <w:bidi w:val="0"/>
              <w:adjustRightInd/>
              <w:snapToGrid/>
              <w:spacing w:line="340" w:lineRule="exact"/>
              <w:textAlignment w:val="auto"/>
              <w:rPr>
                <w:szCs w:val="21"/>
                <w:highlight w:val="none"/>
              </w:rPr>
            </w:pPr>
            <w:r>
              <w:rPr>
                <w:rFonts w:hint="eastAsia" w:ascii="黑体" w:hAnsi="黑体" w:eastAsia="黑体" w:cs="黑体"/>
                <w:szCs w:val="21"/>
                <w:highlight w:val="none"/>
              </w:rPr>
              <w:t>其他主要人员要求：</w:t>
            </w:r>
            <w:r>
              <w:rPr>
                <w:rFonts w:hint="eastAsia"/>
                <w:szCs w:val="21"/>
                <w:highlight w:val="none"/>
              </w:rPr>
              <w:t>/</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highlight w:val="none"/>
              </w:rPr>
            </w:pPr>
            <w:r>
              <w:rPr>
                <w:rFonts w:hint="eastAsia" w:ascii="黑体" w:hAnsi="黑体" w:eastAsia="黑体" w:cs="黑体"/>
                <w:szCs w:val="21"/>
                <w:highlight w:val="none"/>
              </w:rPr>
              <w:t>其他要求：</w:t>
            </w:r>
            <w:r>
              <w:rPr>
                <w:rFonts w:hint="eastAsia"/>
                <w:szCs w:val="21"/>
                <w:highlight w:val="none"/>
                <w:lang w:val="en-US" w:eastAsia="zh-CN"/>
              </w:rPr>
              <w:t>与采购人存在利害关系可能影响采购公正性的法人、其他组织或者个人，不得参加本次询比采购；单位负责人为同一人或者存在控股、管理关系的不同单位，不得同时参加本次询比采购，否则均被否决</w:t>
            </w:r>
            <w:r>
              <w:rPr>
                <w:rFonts w:hint="eastAsia"/>
                <w:szCs w:val="21"/>
                <w:highlight w:val="none"/>
              </w:rPr>
              <w:t xml:space="preserve">。 </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1.4.2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Cs w:val="21"/>
                <w:highlight w:val="none"/>
                <w:lang w:val="en-US" w:eastAsia="zh-CN"/>
              </w:rPr>
            </w:pPr>
            <w:r>
              <w:rPr>
                <w:rFonts w:hint="eastAsia" w:ascii="宋体" w:hAnsi="宋体" w:cs="宋体"/>
                <w:szCs w:val="21"/>
                <w:highlight w:val="none"/>
              </w:rPr>
              <w:t>是否接受联合体</w:t>
            </w:r>
            <w:r>
              <w:rPr>
                <w:rFonts w:hint="eastAsia" w:ascii="宋体" w:hAnsi="宋体" w:cs="宋体"/>
                <w:szCs w:val="21"/>
                <w:highlight w:val="none"/>
                <w:lang w:val="en-US" w:eastAsia="zh-CN"/>
              </w:rPr>
              <w:t>参加询比采购</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 w:val="32"/>
                <w:szCs w:val="32"/>
                <w:highlight w:val="none"/>
                <w:lang w:eastAsia="zh-CN"/>
              </w:rPr>
              <w:t>☑</w:t>
            </w:r>
            <w:r>
              <w:rPr>
                <w:rFonts w:hint="eastAsia" w:ascii="宋体" w:hAnsi="宋体" w:cs="宋体"/>
                <w:szCs w:val="21"/>
                <w:highlight w:val="none"/>
              </w:rPr>
              <w:t>不接受</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 w:val="32"/>
                <w:szCs w:val="32"/>
                <w:highlight w:val="none"/>
                <w:lang w:eastAsia="zh-CN"/>
              </w:rPr>
              <w:t>□</w:t>
            </w:r>
            <w:r>
              <w:rPr>
                <w:rFonts w:hint="eastAsia" w:ascii="宋体" w:hAnsi="宋体" w:cs="宋体"/>
                <w:szCs w:val="21"/>
                <w:highlight w:val="none"/>
              </w:rPr>
              <w:t>接受</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1.9.1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rPr>
              <w:t>踏勘现场</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 w:val="32"/>
                <w:szCs w:val="32"/>
                <w:highlight w:val="none"/>
              </w:rPr>
              <w:t>☑</w:t>
            </w:r>
            <w:r>
              <w:rPr>
                <w:rFonts w:hint="eastAsia" w:ascii="宋体" w:hAnsi="宋体" w:cs="宋体"/>
                <w:szCs w:val="21"/>
                <w:highlight w:val="none"/>
              </w:rPr>
              <w:t>不组织</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 w:val="32"/>
                <w:szCs w:val="32"/>
                <w:highlight w:val="none"/>
              </w:rPr>
              <w:t>□</w:t>
            </w:r>
            <w:r>
              <w:rPr>
                <w:rFonts w:hint="eastAsia" w:ascii="宋体" w:hAnsi="宋体" w:cs="宋体"/>
                <w:szCs w:val="21"/>
                <w:highlight w:val="none"/>
              </w:rPr>
              <w:t>组织，踏勘时间：</w:t>
            </w:r>
          </w:p>
          <w:p>
            <w:pPr>
              <w:keepNext w:val="0"/>
              <w:keepLines w:val="0"/>
              <w:pageBreakBefore w:val="0"/>
              <w:widowControl w:val="0"/>
              <w:kinsoku/>
              <w:wordWrap/>
              <w:overflowPunct/>
              <w:topLinePunct w:val="0"/>
              <w:autoSpaceDE/>
              <w:autoSpaceDN/>
              <w:bidi w:val="0"/>
              <w:adjustRightInd/>
              <w:snapToGrid/>
              <w:spacing w:line="360" w:lineRule="exact"/>
              <w:ind w:firstLine="1050" w:firstLineChars="500"/>
              <w:textAlignment w:val="auto"/>
              <w:rPr>
                <w:rFonts w:ascii="宋体" w:hAnsi="宋体" w:cs="宋体"/>
                <w:szCs w:val="21"/>
                <w:highlight w:val="none"/>
              </w:rPr>
            </w:pPr>
            <w:r>
              <w:rPr>
                <w:rFonts w:hint="eastAsia" w:ascii="宋体" w:hAnsi="宋体" w:cs="宋体"/>
                <w:szCs w:val="21"/>
                <w:highlight w:val="none"/>
              </w:rPr>
              <w:t>踏勘集中地点：</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1.10.1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rPr>
              <w:t>预备会</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 w:val="32"/>
                <w:szCs w:val="32"/>
                <w:highlight w:val="none"/>
              </w:rPr>
              <w:t>☑</w:t>
            </w:r>
            <w:r>
              <w:rPr>
                <w:rFonts w:hint="eastAsia" w:ascii="宋体" w:hAnsi="宋体" w:cs="宋体"/>
                <w:szCs w:val="21"/>
                <w:highlight w:val="none"/>
              </w:rPr>
              <w:t>不召开</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 w:val="32"/>
                <w:szCs w:val="32"/>
                <w:highlight w:val="none"/>
              </w:rPr>
              <w:t>□</w:t>
            </w:r>
            <w:r>
              <w:rPr>
                <w:rFonts w:hint="eastAsia" w:ascii="宋体" w:hAnsi="宋体" w:cs="宋体"/>
                <w:szCs w:val="21"/>
                <w:highlight w:val="none"/>
              </w:rPr>
              <w:t>召开，召开时间：</w:t>
            </w:r>
          </w:p>
          <w:p>
            <w:pPr>
              <w:keepNext w:val="0"/>
              <w:keepLines w:val="0"/>
              <w:pageBreakBefore w:val="0"/>
              <w:widowControl w:val="0"/>
              <w:kinsoku/>
              <w:wordWrap/>
              <w:overflowPunct/>
              <w:topLinePunct w:val="0"/>
              <w:autoSpaceDE/>
              <w:autoSpaceDN/>
              <w:bidi w:val="0"/>
              <w:adjustRightInd/>
              <w:snapToGrid/>
              <w:spacing w:line="360" w:lineRule="exact"/>
              <w:ind w:firstLine="840" w:firstLineChars="400"/>
              <w:textAlignment w:val="auto"/>
              <w:rPr>
                <w:rFonts w:ascii="宋体" w:hAnsi="宋体" w:cs="宋体"/>
                <w:szCs w:val="21"/>
                <w:highlight w:val="none"/>
              </w:rPr>
            </w:pPr>
            <w:r>
              <w:rPr>
                <w:rFonts w:hint="eastAsia" w:ascii="宋体" w:hAnsi="宋体" w:cs="宋体"/>
                <w:szCs w:val="21"/>
                <w:highlight w:val="none"/>
              </w:rPr>
              <w:t>召开地点：</w:t>
            </w:r>
          </w:p>
        </w:tc>
      </w:tr>
      <w:tr>
        <w:tblPrEx>
          <w:tblCellMar>
            <w:top w:w="0" w:type="dxa"/>
            <w:left w:w="108" w:type="dxa"/>
            <w:bottom w:w="0" w:type="dxa"/>
            <w:right w:w="108" w:type="dxa"/>
          </w:tblCellMar>
        </w:tblPrEx>
        <w:trPr>
          <w:trHeight w:val="510" w:hRule="atLeast"/>
        </w:trPr>
        <w:tc>
          <w:tcPr>
            <w:tcW w:w="108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1.10.2</w:t>
            </w:r>
          </w:p>
        </w:tc>
        <w:tc>
          <w:tcPr>
            <w:tcW w:w="202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lang w:eastAsia="zh-CN"/>
              </w:rPr>
              <w:t>供应商</w:t>
            </w:r>
            <w:r>
              <w:rPr>
                <w:rFonts w:hint="eastAsia" w:ascii="宋体" w:hAnsi="宋体" w:cs="宋体"/>
                <w:szCs w:val="21"/>
                <w:highlight w:val="none"/>
              </w:rPr>
              <w:t>在预备会前提出问题</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Cs w:val="21"/>
                <w:highlight w:val="none"/>
              </w:rPr>
              <w:t>时间：/</w:t>
            </w:r>
          </w:p>
        </w:tc>
      </w:tr>
      <w:tr>
        <w:tblPrEx>
          <w:tblCellMar>
            <w:top w:w="0" w:type="dxa"/>
            <w:left w:w="108" w:type="dxa"/>
            <w:bottom w:w="0" w:type="dxa"/>
            <w:right w:w="108" w:type="dxa"/>
          </w:tblCellMar>
        </w:tblPrEx>
        <w:trPr>
          <w:trHeight w:val="510" w:hRule="atLeast"/>
        </w:trPr>
        <w:tc>
          <w:tcPr>
            <w:tcW w:w="108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highlight w:val="none"/>
              </w:rPr>
            </w:pPr>
          </w:p>
        </w:tc>
        <w:tc>
          <w:tcPr>
            <w:tcW w:w="202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highlight w:val="none"/>
              </w:rPr>
            </w:pP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Cs w:val="21"/>
                <w:highlight w:val="none"/>
              </w:rPr>
              <w:t>形式：/</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1.10.3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lang w:eastAsia="zh-CN"/>
              </w:rPr>
              <w:t>采购文件</w:t>
            </w:r>
            <w:r>
              <w:rPr>
                <w:rFonts w:hint="eastAsia" w:ascii="宋体" w:hAnsi="宋体" w:cs="宋体"/>
                <w:szCs w:val="21"/>
                <w:highlight w:val="none"/>
              </w:rPr>
              <w:t>澄清发出的形式</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Cs w:val="21"/>
                <w:highlight w:val="none"/>
              </w:rPr>
              <w:t>/</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highlight w:val="none"/>
              </w:rPr>
            </w:pPr>
            <w:r>
              <w:rPr>
                <w:szCs w:val="21"/>
                <w:highlight w:val="none"/>
              </w:rPr>
              <w:t>1.11.1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highlight w:val="none"/>
              </w:rPr>
            </w:pPr>
            <w:r>
              <w:rPr>
                <w:rFonts w:hint="eastAsia"/>
                <w:highlight w:val="none"/>
              </w:rPr>
              <w:t>分包</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 w:val="32"/>
                <w:szCs w:val="32"/>
                <w:highlight w:val="none"/>
                <w:lang w:eastAsia="zh-CN"/>
              </w:rPr>
              <w:t>☑</w:t>
            </w:r>
            <w:r>
              <w:rPr>
                <w:rFonts w:hint="eastAsia" w:ascii="宋体" w:hAnsi="宋体" w:cs="宋体"/>
                <w:szCs w:val="21"/>
                <w:highlight w:val="none"/>
              </w:rPr>
              <w:t>不允许</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szCs w:val="21"/>
                <w:highlight w:val="none"/>
                <w:lang w:eastAsia="zh-CN"/>
              </w:rPr>
            </w:pPr>
            <w:r>
              <w:rPr>
                <w:rFonts w:hint="eastAsia" w:ascii="宋体" w:hAnsi="宋体" w:cs="宋体"/>
                <w:sz w:val="32"/>
                <w:szCs w:val="32"/>
                <w:highlight w:val="none"/>
                <w:lang w:eastAsia="zh-CN"/>
              </w:rPr>
              <w:t>□</w:t>
            </w:r>
            <w:r>
              <w:rPr>
                <w:rFonts w:hint="eastAsia" w:ascii="宋体" w:hAnsi="宋体" w:cs="宋体"/>
                <w:szCs w:val="21"/>
                <w:highlight w:val="none"/>
              </w:rPr>
              <w:t>允许，分包内容要求：</w:t>
            </w:r>
            <w:r>
              <w:rPr>
                <w:rFonts w:hint="eastAsia" w:ascii="宋体" w:hAnsi="宋体" w:cs="宋体"/>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ind w:firstLine="1050" w:firstLineChars="500"/>
              <w:textAlignment w:val="auto"/>
              <w:rPr>
                <w:rFonts w:ascii="宋体" w:hAnsi="宋体" w:cs="宋体"/>
                <w:szCs w:val="21"/>
                <w:highlight w:val="none"/>
              </w:rPr>
            </w:pPr>
            <w:r>
              <w:rPr>
                <w:rFonts w:hint="eastAsia" w:ascii="宋体" w:hAnsi="宋体" w:cs="宋体"/>
                <w:szCs w:val="21"/>
                <w:highlight w:val="none"/>
              </w:rPr>
              <w:t>分包金额要求：/</w:t>
            </w:r>
          </w:p>
          <w:p>
            <w:pPr>
              <w:keepNext w:val="0"/>
              <w:keepLines w:val="0"/>
              <w:pageBreakBefore w:val="0"/>
              <w:widowControl w:val="0"/>
              <w:kinsoku/>
              <w:wordWrap/>
              <w:overflowPunct/>
              <w:topLinePunct w:val="0"/>
              <w:autoSpaceDE/>
              <w:autoSpaceDN/>
              <w:bidi w:val="0"/>
              <w:adjustRightInd/>
              <w:snapToGrid/>
              <w:spacing w:line="360" w:lineRule="exact"/>
              <w:ind w:firstLine="1050" w:firstLineChars="500"/>
              <w:textAlignment w:val="auto"/>
              <w:rPr>
                <w:rFonts w:hint="eastAsia" w:ascii="宋体" w:hAnsi="宋体" w:eastAsia="宋体" w:cs="宋体"/>
                <w:szCs w:val="21"/>
                <w:highlight w:val="none"/>
                <w:lang w:eastAsia="zh-CN"/>
              </w:rPr>
            </w:pPr>
            <w:r>
              <w:rPr>
                <w:rFonts w:hint="eastAsia" w:ascii="宋体" w:hAnsi="宋体" w:cs="宋体"/>
                <w:szCs w:val="21"/>
                <w:highlight w:val="none"/>
              </w:rPr>
              <w:t>对分包人的资质要求：</w:t>
            </w:r>
            <w:r>
              <w:rPr>
                <w:rFonts w:hint="eastAsia" w:ascii="宋体" w:hAnsi="宋体" w:cs="宋体"/>
                <w:szCs w:val="21"/>
                <w:highlight w:val="none"/>
                <w:lang w:val="en-US" w:eastAsia="zh-CN"/>
              </w:rPr>
              <w:t>/</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1.12.1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rPr>
              <w:t>实质性要求和条件</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Cs w:val="21"/>
                <w:highlight w:val="none"/>
              </w:rPr>
              <w:t>见形式评审、资格评审、响应性评审标准</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1.12.3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rPr>
              <w:t>偏差</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 w:val="32"/>
                <w:szCs w:val="32"/>
                <w:highlight w:val="none"/>
              </w:rPr>
              <w:t>☑</w:t>
            </w:r>
            <w:r>
              <w:rPr>
                <w:rFonts w:hint="eastAsia" w:ascii="宋体" w:hAnsi="宋体" w:cs="宋体"/>
                <w:szCs w:val="21"/>
                <w:highlight w:val="none"/>
              </w:rPr>
              <w:t>不允许</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 w:val="32"/>
                <w:szCs w:val="32"/>
                <w:highlight w:val="none"/>
              </w:rPr>
              <w:t>□</w:t>
            </w:r>
            <w:r>
              <w:rPr>
                <w:rFonts w:hint="eastAsia" w:ascii="宋体" w:hAnsi="宋体" w:cs="宋体"/>
                <w:szCs w:val="21"/>
                <w:highlight w:val="none"/>
              </w:rPr>
              <w:t>允许，偏差范围：</w:t>
            </w:r>
          </w:p>
          <w:p>
            <w:pPr>
              <w:keepNext w:val="0"/>
              <w:keepLines w:val="0"/>
              <w:pageBreakBefore w:val="0"/>
              <w:widowControl w:val="0"/>
              <w:kinsoku/>
              <w:wordWrap/>
              <w:overflowPunct/>
              <w:topLinePunct w:val="0"/>
              <w:autoSpaceDE/>
              <w:autoSpaceDN/>
              <w:bidi w:val="0"/>
              <w:adjustRightInd/>
              <w:snapToGrid/>
              <w:spacing w:line="360" w:lineRule="exact"/>
              <w:ind w:firstLine="1050" w:firstLineChars="500"/>
              <w:textAlignment w:val="auto"/>
              <w:rPr>
                <w:rFonts w:ascii="宋体" w:hAnsi="宋体" w:cs="宋体"/>
                <w:szCs w:val="21"/>
                <w:highlight w:val="none"/>
              </w:rPr>
            </w:pPr>
            <w:r>
              <w:rPr>
                <w:rFonts w:hint="eastAsia" w:ascii="宋体" w:hAnsi="宋体" w:cs="宋体"/>
                <w:szCs w:val="21"/>
                <w:highlight w:val="none"/>
              </w:rPr>
              <w:t>偏差幅度：</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2.1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rPr>
              <w:t>构成</w:t>
            </w:r>
            <w:r>
              <w:rPr>
                <w:rFonts w:hint="eastAsia" w:ascii="宋体" w:hAnsi="宋体" w:cs="宋体"/>
                <w:szCs w:val="21"/>
                <w:highlight w:val="none"/>
                <w:lang w:eastAsia="zh-CN"/>
              </w:rPr>
              <w:t>采购文件</w:t>
            </w:r>
            <w:r>
              <w:rPr>
                <w:rFonts w:hint="eastAsia" w:ascii="宋体" w:hAnsi="宋体" w:cs="宋体"/>
                <w:szCs w:val="21"/>
                <w:highlight w:val="none"/>
              </w:rPr>
              <w:t>的其他资料</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Cs w:val="21"/>
                <w:highlight w:val="none"/>
              </w:rPr>
              <w:t>无</w:t>
            </w:r>
          </w:p>
        </w:tc>
      </w:tr>
      <w:tr>
        <w:tblPrEx>
          <w:tblCellMar>
            <w:top w:w="0" w:type="dxa"/>
            <w:left w:w="108" w:type="dxa"/>
            <w:bottom w:w="0" w:type="dxa"/>
            <w:right w:w="108" w:type="dxa"/>
          </w:tblCellMar>
        </w:tblPrEx>
        <w:trPr>
          <w:trHeight w:val="510" w:hRule="atLeast"/>
        </w:trPr>
        <w:tc>
          <w:tcPr>
            <w:tcW w:w="108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2.2.1</w:t>
            </w:r>
          </w:p>
        </w:tc>
        <w:tc>
          <w:tcPr>
            <w:tcW w:w="202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Cs w:val="21"/>
                <w:highlight w:val="none"/>
                <w:lang w:eastAsia="zh-CN"/>
              </w:rPr>
            </w:pPr>
            <w:r>
              <w:rPr>
                <w:rFonts w:hint="eastAsia" w:ascii="宋体" w:hAnsi="宋体" w:cs="宋体"/>
                <w:szCs w:val="21"/>
                <w:highlight w:val="none"/>
                <w:lang w:eastAsia="zh-CN"/>
              </w:rPr>
              <w:t>供应商</w:t>
            </w:r>
            <w:r>
              <w:rPr>
                <w:rFonts w:hint="eastAsia" w:ascii="宋体" w:hAnsi="宋体" w:cs="宋体"/>
                <w:szCs w:val="21"/>
                <w:highlight w:val="none"/>
              </w:rPr>
              <w:t>要求澄清</w:t>
            </w:r>
            <w:r>
              <w:rPr>
                <w:rFonts w:hint="eastAsia" w:ascii="宋体" w:hAnsi="宋体" w:cs="宋体"/>
                <w:szCs w:val="21"/>
                <w:highlight w:val="none"/>
                <w:lang w:eastAsia="zh-CN"/>
              </w:rPr>
              <w:t>采购文件</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Cs w:val="21"/>
                <w:highlight w:val="none"/>
              </w:rPr>
              <w:t>时间：</w:t>
            </w:r>
            <w:r>
              <w:rPr>
                <w:rFonts w:hint="eastAsia" w:ascii="宋体" w:hAnsi="宋体" w:cs="宋体"/>
                <w:szCs w:val="21"/>
                <w:highlight w:val="none"/>
                <w:lang w:eastAsia="zh-CN"/>
              </w:rPr>
              <w:t>响应</w:t>
            </w:r>
            <w:r>
              <w:rPr>
                <w:rFonts w:hint="eastAsia" w:ascii="宋体" w:hAnsi="宋体" w:cs="宋体"/>
                <w:szCs w:val="21"/>
                <w:highlight w:val="none"/>
              </w:rPr>
              <w:t>截止</w:t>
            </w:r>
            <w:r>
              <w:rPr>
                <w:rFonts w:hint="eastAsia" w:ascii="宋体" w:hAnsi="宋体" w:cs="宋体"/>
                <w:szCs w:val="21"/>
                <w:highlight w:val="none"/>
                <w:lang w:val="en-US" w:eastAsia="zh-CN"/>
              </w:rPr>
              <w:t>2</w:t>
            </w:r>
            <w:r>
              <w:rPr>
                <w:rFonts w:hint="eastAsia" w:ascii="宋体" w:hAnsi="宋体" w:cs="宋体"/>
                <w:szCs w:val="21"/>
                <w:highlight w:val="none"/>
              </w:rPr>
              <w:t>日前</w:t>
            </w:r>
          </w:p>
        </w:tc>
      </w:tr>
      <w:tr>
        <w:tblPrEx>
          <w:tblCellMar>
            <w:top w:w="0" w:type="dxa"/>
            <w:left w:w="108" w:type="dxa"/>
            <w:bottom w:w="0" w:type="dxa"/>
            <w:right w:w="108" w:type="dxa"/>
          </w:tblCellMar>
        </w:tblPrEx>
        <w:trPr>
          <w:trHeight w:val="510" w:hRule="atLeast"/>
        </w:trPr>
        <w:tc>
          <w:tcPr>
            <w:tcW w:w="108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highlight w:val="none"/>
              </w:rPr>
            </w:pPr>
          </w:p>
        </w:tc>
        <w:tc>
          <w:tcPr>
            <w:tcW w:w="202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highlight w:val="none"/>
              </w:rPr>
            </w:pP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Cs w:val="21"/>
                <w:highlight w:val="none"/>
              </w:rPr>
              <w:t>形式：登录“惠招标”提出</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2.2.2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lang w:eastAsia="zh-CN"/>
              </w:rPr>
              <w:t>采购文件</w:t>
            </w:r>
            <w:r>
              <w:rPr>
                <w:rFonts w:hint="eastAsia" w:ascii="宋体" w:hAnsi="宋体" w:cs="宋体"/>
                <w:szCs w:val="21"/>
                <w:highlight w:val="none"/>
              </w:rPr>
              <w:t>澄清发出的形式</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宋体" w:hAnsi="宋体" w:cs="宋体"/>
                <w:szCs w:val="21"/>
                <w:highlight w:val="none"/>
              </w:rPr>
              <w:t>通过“惠招标”发出</w:t>
            </w:r>
          </w:p>
        </w:tc>
      </w:tr>
      <w:tr>
        <w:tblPrEx>
          <w:tblCellMar>
            <w:top w:w="0" w:type="dxa"/>
            <w:left w:w="108" w:type="dxa"/>
            <w:bottom w:w="0" w:type="dxa"/>
            <w:right w:w="108" w:type="dxa"/>
          </w:tblCellMar>
        </w:tblPrEx>
        <w:trPr>
          <w:trHeight w:val="510" w:hRule="atLeast"/>
        </w:trPr>
        <w:tc>
          <w:tcPr>
            <w:tcW w:w="108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2.2.3</w:t>
            </w:r>
          </w:p>
        </w:tc>
        <w:tc>
          <w:tcPr>
            <w:tcW w:w="202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lang w:eastAsia="zh-CN"/>
              </w:rPr>
              <w:t>供应商</w:t>
            </w:r>
            <w:r>
              <w:rPr>
                <w:rFonts w:hint="eastAsia" w:ascii="宋体" w:hAnsi="宋体" w:cs="宋体"/>
                <w:szCs w:val="21"/>
                <w:highlight w:val="none"/>
              </w:rPr>
              <w:t>确认收到</w:t>
            </w:r>
            <w:r>
              <w:rPr>
                <w:rFonts w:hint="eastAsia" w:ascii="宋体" w:hAnsi="宋体" w:cs="宋体"/>
                <w:szCs w:val="21"/>
                <w:highlight w:val="none"/>
                <w:lang w:eastAsia="zh-CN"/>
              </w:rPr>
              <w:t>采购文件</w:t>
            </w:r>
            <w:r>
              <w:rPr>
                <w:rFonts w:hint="eastAsia" w:ascii="宋体" w:hAnsi="宋体" w:cs="宋体"/>
                <w:szCs w:val="21"/>
                <w:highlight w:val="none"/>
              </w:rPr>
              <w:t>澄清</w:t>
            </w:r>
          </w:p>
        </w:tc>
        <w:tc>
          <w:tcPr>
            <w:tcW w:w="582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ascii="宋体" w:hAnsi="宋体" w:cs="宋体"/>
                <w:color w:val="000000"/>
                <w:spacing w:val="-2"/>
                <w:highlight w:val="none"/>
              </w:rPr>
              <w:t>时间：</w:t>
            </w:r>
            <w:r>
              <w:rPr>
                <w:rFonts w:hint="eastAsia" w:ascii="宋体" w:hAnsi="宋体" w:cs="宋体"/>
                <w:color w:val="000000"/>
                <w:spacing w:val="-2"/>
                <w:highlight w:val="none"/>
              </w:rPr>
              <w:t>/</w:t>
            </w:r>
          </w:p>
        </w:tc>
      </w:tr>
      <w:tr>
        <w:tblPrEx>
          <w:tblCellMar>
            <w:top w:w="0" w:type="dxa"/>
            <w:left w:w="108" w:type="dxa"/>
            <w:bottom w:w="0" w:type="dxa"/>
            <w:right w:w="108" w:type="dxa"/>
          </w:tblCellMar>
        </w:tblPrEx>
        <w:trPr>
          <w:trHeight w:val="510" w:hRule="atLeast"/>
        </w:trPr>
        <w:tc>
          <w:tcPr>
            <w:tcW w:w="108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highlight w:val="none"/>
              </w:rPr>
            </w:pPr>
          </w:p>
        </w:tc>
        <w:tc>
          <w:tcPr>
            <w:tcW w:w="202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highlight w:val="none"/>
              </w:rPr>
            </w:pPr>
          </w:p>
        </w:tc>
        <w:tc>
          <w:tcPr>
            <w:tcW w:w="582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ascii="宋体" w:hAnsi="宋体" w:cs="宋体"/>
                <w:color w:val="000000"/>
                <w:spacing w:val="-2"/>
                <w:highlight w:val="none"/>
              </w:rPr>
              <w:t>形式：</w:t>
            </w:r>
            <w:r>
              <w:rPr>
                <w:rFonts w:hint="eastAsia" w:ascii="宋体" w:hAnsi="宋体" w:cs="宋体"/>
                <w:color w:val="000000"/>
                <w:spacing w:val="-2"/>
                <w:highlight w:val="none"/>
                <w:lang w:eastAsia="zh-CN"/>
              </w:rPr>
              <w:t>供应商</w:t>
            </w:r>
            <w:r>
              <w:rPr>
                <w:rFonts w:hint="eastAsia" w:ascii="宋体" w:hAnsi="宋体" w:cs="宋体"/>
                <w:color w:val="000000"/>
                <w:spacing w:val="-2"/>
                <w:highlight w:val="none"/>
              </w:rPr>
              <w:t>无需确认，因未及时下载</w:t>
            </w:r>
            <w:r>
              <w:rPr>
                <w:rFonts w:hint="eastAsia" w:ascii="宋体" w:hAnsi="宋体" w:cs="宋体"/>
                <w:color w:val="000000"/>
                <w:spacing w:val="-2"/>
                <w:highlight w:val="none"/>
                <w:lang w:eastAsia="zh-CN"/>
              </w:rPr>
              <w:t>采购文件</w:t>
            </w:r>
            <w:r>
              <w:rPr>
                <w:rFonts w:hint="eastAsia" w:ascii="宋体" w:hAnsi="宋体" w:cs="宋体"/>
                <w:color w:val="000000"/>
                <w:spacing w:val="-2"/>
                <w:highlight w:val="none"/>
              </w:rPr>
              <w:t>的澄清电子版所造成的后果，由</w:t>
            </w:r>
            <w:r>
              <w:rPr>
                <w:rFonts w:hint="eastAsia" w:ascii="宋体" w:hAnsi="宋体" w:cs="宋体"/>
                <w:color w:val="000000"/>
                <w:spacing w:val="-2"/>
                <w:highlight w:val="none"/>
                <w:lang w:eastAsia="zh-CN"/>
              </w:rPr>
              <w:t>供应商</w:t>
            </w:r>
            <w:r>
              <w:rPr>
                <w:rFonts w:hint="eastAsia" w:ascii="宋体" w:hAnsi="宋体" w:cs="宋体"/>
                <w:color w:val="000000"/>
                <w:spacing w:val="-2"/>
                <w:highlight w:val="none"/>
              </w:rPr>
              <w:t>自行承担。</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2.3.1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lang w:eastAsia="zh-CN"/>
              </w:rPr>
              <w:t>采购文件</w:t>
            </w:r>
            <w:r>
              <w:rPr>
                <w:rFonts w:hint="eastAsia" w:ascii="宋体" w:hAnsi="宋体" w:cs="宋体"/>
                <w:szCs w:val="21"/>
                <w:highlight w:val="none"/>
              </w:rPr>
              <w:t>修改发出的形式</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宋体" w:hAnsi="宋体" w:cs="宋体"/>
                <w:szCs w:val="21"/>
                <w:highlight w:val="none"/>
              </w:rPr>
              <w:t>通过“惠招标”发出</w:t>
            </w:r>
          </w:p>
        </w:tc>
      </w:tr>
      <w:tr>
        <w:tblPrEx>
          <w:tblCellMar>
            <w:top w:w="0" w:type="dxa"/>
            <w:left w:w="108" w:type="dxa"/>
            <w:bottom w:w="0" w:type="dxa"/>
            <w:right w:w="108" w:type="dxa"/>
          </w:tblCellMar>
        </w:tblPrEx>
        <w:trPr>
          <w:trHeight w:val="510" w:hRule="atLeast"/>
        </w:trPr>
        <w:tc>
          <w:tcPr>
            <w:tcW w:w="108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2.3.2</w:t>
            </w:r>
          </w:p>
        </w:tc>
        <w:tc>
          <w:tcPr>
            <w:tcW w:w="202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lang w:eastAsia="zh-CN"/>
              </w:rPr>
              <w:t>供应商</w:t>
            </w:r>
            <w:r>
              <w:rPr>
                <w:rFonts w:hint="eastAsia" w:ascii="宋体" w:hAnsi="宋体" w:cs="宋体"/>
                <w:szCs w:val="21"/>
                <w:highlight w:val="none"/>
              </w:rPr>
              <w:t>确认收到</w:t>
            </w:r>
            <w:r>
              <w:rPr>
                <w:rFonts w:hint="eastAsia" w:ascii="宋体" w:hAnsi="宋体" w:cs="宋体"/>
                <w:szCs w:val="21"/>
                <w:highlight w:val="none"/>
                <w:lang w:eastAsia="zh-CN"/>
              </w:rPr>
              <w:t>采购文件</w:t>
            </w:r>
            <w:r>
              <w:rPr>
                <w:rFonts w:hint="eastAsia" w:ascii="宋体" w:hAnsi="宋体" w:cs="宋体"/>
                <w:szCs w:val="21"/>
                <w:highlight w:val="none"/>
              </w:rPr>
              <w:t>修改</w:t>
            </w:r>
          </w:p>
        </w:tc>
        <w:tc>
          <w:tcPr>
            <w:tcW w:w="582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exact"/>
              <w:textAlignment w:val="auto"/>
              <w:rPr>
                <w:highlight w:val="none"/>
              </w:rPr>
            </w:pPr>
            <w:r>
              <w:rPr>
                <w:rFonts w:ascii="宋体" w:hAnsi="宋体" w:cs="宋体"/>
                <w:color w:val="000000"/>
                <w:spacing w:val="-2"/>
                <w:highlight w:val="none"/>
              </w:rPr>
              <w:t>时间：</w:t>
            </w:r>
            <w:r>
              <w:rPr>
                <w:rFonts w:hint="eastAsia" w:ascii="宋体" w:hAnsi="宋体" w:cs="宋体"/>
                <w:color w:val="000000"/>
                <w:spacing w:val="-2"/>
                <w:highlight w:val="none"/>
              </w:rPr>
              <w:t>/</w:t>
            </w:r>
          </w:p>
        </w:tc>
      </w:tr>
      <w:tr>
        <w:tblPrEx>
          <w:tblCellMar>
            <w:top w:w="0" w:type="dxa"/>
            <w:left w:w="108" w:type="dxa"/>
            <w:bottom w:w="0" w:type="dxa"/>
            <w:right w:w="108" w:type="dxa"/>
          </w:tblCellMar>
        </w:tblPrEx>
        <w:trPr>
          <w:trHeight w:val="510" w:hRule="atLeast"/>
        </w:trPr>
        <w:tc>
          <w:tcPr>
            <w:tcW w:w="108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highlight w:val="none"/>
              </w:rPr>
            </w:pPr>
          </w:p>
        </w:tc>
        <w:tc>
          <w:tcPr>
            <w:tcW w:w="202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highlight w:val="none"/>
              </w:rPr>
            </w:pPr>
          </w:p>
        </w:tc>
        <w:tc>
          <w:tcPr>
            <w:tcW w:w="582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exact"/>
              <w:textAlignment w:val="auto"/>
              <w:rPr>
                <w:highlight w:val="none"/>
              </w:rPr>
            </w:pPr>
            <w:r>
              <w:rPr>
                <w:rFonts w:ascii="宋体" w:hAnsi="宋体" w:cs="宋体"/>
                <w:color w:val="000000"/>
                <w:spacing w:val="-2"/>
                <w:highlight w:val="none"/>
              </w:rPr>
              <w:t>形式：</w:t>
            </w:r>
            <w:r>
              <w:rPr>
                <w:rFonts w:hint="eastAsia" w:ascii="宋体" w:hAnsi="宋体" w:cs="宋体"/>
                <w:color w:val="000000"/>
                <w:spacing w:val="-2"/>
                <w:highlight w:val="none"/>
                <w:lang w:eastAsia="zh-CN"/>
              </w:rPr>
              <w:t>供应商</w:t>
            </w:r>
            <w:r>
              <w:rPr>
                <w:rFonts w:hint="eastAsia" w:ascii="宋体" w:hAnsi="宋体" w:cs="宋体"/>
                <w:color w:val="000000"/>
                <w:spacing w:val="-2"/>
                <w:highlight w:val="none"/>
              </w:rPr>
              <w:t>无需确认，因未及时下载</w:t>
            </w:r>
            <w:r>
              <w:rPr>
                <w:rFonts w:hint="eastAsia" w:ascii="宋体" w:hAnsi="宋体" w:cs="宋体"/>
                <w:color w:val="000000"/>
                <w:spacing w:val="-2"/>
                <w:highlight w:val="none"/>
                <w:lang w:eastAsia="zh-CN"/>
              </w:rPr>
              <w:t>采购文件</w:t>
            </w:r>
            <w:r>
              <w:rPr>
                <w:rFonts w:hint="eastAsia" w:ascii="宋体" w:hAnsi="宋体" w:cs="宋体"/>
                <w:color w:val="000000"/>
                <w:spacing w:val="-2"/>
                <w:highlight w:val="none"/>
              </w:rPr>
              <w:t>的修改电子版所造成的后果，由</w:t>
            </w:r>
            <w:r>
              <w:rPr>
                <w:rFonts w:hint="eastAsia" w:ascii="宋体" w:hAnsi="宋体" w:cs="宋体"/>
                <w:color w:val="000000"/>
                <w:spacing w:val="-2"/>
                <w:highlight w:val="none"/>
                <w:lang w:eastAsia="zh-CN"/>
              </w:rPr>
              <w:t>供应商</w:t>
            </w:r>
            <w:r>
              <w:rPr>
                <w:rFonts w:hint="eastAsia" w:ascii="宋体" w:hAnsi="宋体" w:cs="宋体"/>
                <w:color w:val="000000"/>
                <w:spacing w:val="-2"/>
                <w:highlight w:val="none"/>
              </w:rPr>
              <w:t>自行承担。</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3.1.1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rPr>
              <w:t>构成</w:t>
            </w:r>
            <w:r>
              <w:rPr>
                <w:rFonts w:hint="eastAsia" w:ascii="宋体" w:hAnsi="宋体" w:cs="宋体"/>
                <w:szCs w:val="21"/>
                <w:highlight w:val="none"/>
                <w:lang w:eastAsia="zh-CN"/>
              </w:rPr>
              <w:t>响应文件</w:t>
            </w:r>
            <w:r>
              <w:rPr>
                <w:rFonts w:hint="eastAsia" w:ascii="宋体" w:hAnsi="宋体" w:cs="宋体"/>
                <w:szCs w:val="21"/>
                <w:highlight w:val="none"/>
              </w:rPr>
              <w:t>的其他资料</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Cs w:val="21"/>
                <w:highlight w:val="none"/>
              </w:rPr>
              <w:t>无</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3.2.1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rPr>
              <w:t>增值税税金的</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rPr>
              <w:t>计算方法</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Cs w:val="21"/>
                <w:highlight w:val="none"/>
              </w:rPr>
              <w:t>一般计税方法计算</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3.2.3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rPr>
              <w:t>报价方式</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szCs w:val="21"/>
                <w:highlight w:val="none"/>
                <w:lang w:eastAsia="zh-CN"/>
              </w:rPr>
            </w:pPr>
            <w:r>
              <w:rPr>
                <w:rFonts w:hint="eastAsia" w:ascii="宋体" w:hAnsi="宋体" w:cs="宋体"/>
                <w:szCs w:val="21"/>
                <w:highlight w:val="none"/>
              </w:rPr>
              <w:t>固定</w:t>
            </w:r>
            <w:r>
              <w:rPr>
                <w:rFonts w:hint="eastAsia" w:ascii="宋体" w:hAnsi="宋体" w:cs="宋体"/>
                <w:szCs w:val="21"/>
                <w:highlight w:val="none"/>
                <w:lang w:val="en-US" w:eastAsia="zh-CN"/>
              </w:rPr>
              <w:t>总价</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3.2.4</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rPr>
              <w:t>最高限价</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 w:val="32"/>
                <w:szCs w:val="32"/>
                <w:highlight w:val="none"/>
              </w:rPr>
              <w:t>□</w:t>
            </w:r>
            <w:r>
              <w:rPr>
                <w:rFonts w:hint="eastAsia" w:ascii="宋体" w:hAnsi="宋体" w:cs="宋体"/>
                <w:szCs w:val="21"/>
                <w:highlight w:val="none"/>
              </w:rPr>
              <w:t>无</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Cs w:val="21"/>
                <w:highlight w:val="none"/>
                <w:lang w:val="en-US" w:eastAsia="zh-CN"/>
              </w:rPr>
            </w:pPr>
            <w:r>
              <w:rPr>
                <w:rFonts w:hint="eastAsia" w:ascii="宋体" w:hAnsi="宋体" w:cs="宋体"/>
                <w:sz w:val="32"/>
                <w:szCs w:val="32"/>
                <w:highlight w:val="none"/>
              </w:rPr>
              <w:t>☑</w:t>
            </w:r>
            <w:r>
              <w:rPr>
                <w:rFonts w:hint="eastAsia" w:ascii="宋体" w:hAnsi="宋体" w:cs="宋体"/>
                <w:szCs w:val="21"/>
                <w:highlight w:val="none"/>
              </w:rPr>
              <w:t>有，最高限价：</w:t>
            </w:r>
            <w:r>
              <w:rPr>
                <w:rFonts w:hint="eastAsia" w:ascii="黑体" w:hAnsi="黑体" w:eastAsia="黑体" w:cs="黑体"/>
                <w:szCs w:val="21"/>
                <w:highlight w:val="none"/>
              </w:rPr>
              <w:t>人民币</w:t>
            </w:r>
            <w:r>
              <w:rPr>
                <w:rFonts w:hint="eastAsia" w:ascii="黑体" w:hAnsi="黑体" w:eastAsia="黑体" w:cs="黑体"/>
                <w:szCs w:val="21"/>
                <w:highlight w:val="none"/>
                <w:lang w:val="en-US" w:eastAsia="zh-CN"/>
              </w:rPr>
              <w:t>贰拾叁万元整</w:t>
            </w:r>
            <w:r>
              <w:rPr>
                <w:rFonts w:hint="eastAsia" w:ascii="黑体" w:hAnsi="黑体" w:eastAsia="黑体" w:cs="黑体"/>
                <w:szCs w:val="21"/>
                <w:highlight w:val="none"/>
              </w:rPr>
              <w:t>（¥</w:t>
            </w:r>
            <w:r>
              <w:rPr>
                <w:rFonts w:hint="eastAsia" w:ascii="黑体" w:hAnsi="黑体" w:eastAsia="黑体" w:cs="黑体"/>
                <w:szCs w:val="21"/>
                <w:highlight w:val="none"/>
                <w:lang w:val="en-US" w:eastAsia="zh-CN"/>
              </w:rPr>
              <w:t>230000.00</w:t>
            </w:r>
            <w:r>
              <w:rPr>
                <w:rFonts w:hint="eastAsia" w:ascii="黑体" w:hAnsi="黑体" w:eastAsia="黑体" w:cs="黑体"/>
                <w:szCs w:val="21"/>
                <w:highlight w:val="none"/>
              </w:rPr>
              <w:t>元），</w:t>
            </w:r>
            <w:r>
              <w:rPr>
                <w:rFonts w:hint="eastAsia" w:ascii="黑体" w:hAnsi="黑体" w:eastAsia="黑体" w:cs="黑体"/>
                <w:szCs w:val="21"/>
                <w:highlight w:val="none"/>
                <w:lang w:val="en-US" w:eastAsia="zh-CN"/>
              </w:rPr>
              <w:t>其中：</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（1）张家口市怀安县水沟口灌区节水综合改造工程：人民币壹拾柒万元整（¥170000.00元）；</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 xml:space="preserve">（2）张家口市蔚县壶流河灌区高效节水工程：人民币陆万元整（¥60000.00元）。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黑体" w:cs="宋体"/>
                <w:szCs w:val="21"/>
                <w:highlight w:val="none"/>
              </w:rPr>
            </w:pPr>
            <w:r>
              <w:rPr>
                <w:rFonts w:hint="eastAsia" w:ascii="黑体" w:hAnsi="黑体" w:eastAsia="黑体" w:cs="黑体"/>
                <w:szCs w:val="21"/>
                <w:highlight w:val="none"/>
              </w:rPr>
              <w:t>超过最高限价</w:t>
            </w:r>
            <w:r>
              <w:rPr>
                <w:rFonts w:hint="eastAsia" w:ascii="黑体" w:hAnsi="黑体" w:eastAsia="黑体" w:cs="黑体"/>
                <w:szCs w:val="21"/>
                <w:highlight w:val="none"/>
                <w:lang w:val="en-US" w:eastAsia="zh-CN"/>
              </w:rPr>
              <w:t>或分项最高限价</w:t>
            </w:r>
            <w:r>
              <w:rPr>
                <w:rFonts w:hint="eastAsia" w:ascii="黑体" w:hAnsi="黑体" w:eastAsia="黑体" w:cs="黑体"/>
                <w:szCs w:val="21"/>
                <w:highlight w:val="none"/>
              </w:rPr>
              <w:t>按无效投标处理。</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3.2.5</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lang w:eastAsia="zh-CN"/>
              </w:rPr>
              <w:t>响应报价</w:t>
            </w:r>
            <w:r>
              <w:rPr>
                <w:rFonts w:hint="eastAsia" w:ascii="宋体" w:hAnsi="宋体" w:cs="宋体"/>
                <w:szCs w:val="21"/>
                <w:highlight w:val="none"/>
              </w:rPr>
              <w:t>的其他要求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黑体" w:cs="宋体"/>
                <w:sz w:val="32"/>
                <w:szCs w:val="32"/>
                <w:highlight w:val="none"/>
                <w:lang w:val="en-US" w:eastAsia="zh-CN"/>
              </w:rPr>
            </w:pPr>
            <w:r>
              <w:rPr>
                <w:rFonts w:hint="eastAsia" w:ascii="黑体" w:hAnsi="黑体" w:eastAsia="黑体" w:cs="黑体"/>
                <w:szCs w:val="21"/>
                <w:highlight w:val="none"/>
                <w:lang w:val="en-US" w:eastAsia="zh-CN"/>
              </w:rPr>
              <w:t>报价是为完成本项目所发生的全部费用总和。即与本项目相关的所有费用，并考虑相关风险。</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3.3.1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Cs w:val="21"/>
                <w:highlight w:val="none"/>
                <w:lang w:eastAsia="zh-CN"/>
              </w:rPr>
            </w:pPr>
            <w:r>
              <w:rPr>
                <w:rFonts w:hint="eastAsia" w:ascii="宋体" w:hAnsi="宋体" w:cs="宋体"/>
                <w:szCs w:val="21"/>
                <w:highlight w:val="none"/>
                <w:lang w:eastAsia="zh-CN"/>
              </w:rPr>
              <w:t>响应有效期</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黑体" w:hAnsi="黑体" w:eastAsia="黑体" w:cs="黑体"/>
                <w:szCs w:val="21"/>
                <w:highlight w:val="none"/>
              </w:rPr>
              <w:t>自递交</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截止之日起计算</w:t>
            </w:r>
            <w:r>
              <w:rPr>
                <w:rFonts w:hint="eastAsia" w:ascii="黑体" w:hAnsi="黑体" w:eastAsia="黑体" w:cs="黑体"/>
                <w:szCs w:val="21"/>
                <w:highlight w:val="none"/>
                <w:lang w:val="en-US" w:eastAsia="zh-CN"/>
              </w:rPr>
              <w:t>90</w:t>
            </w:r>
            <w:r>
              <w:rPr>
                <w:rFonts w:hint="eastAsia" w:ascii="黑体" w:hAnsi="黑体" w:eastAsia="黑体" w:cs="黑体"/>
                <w:szCs w:val="21"/>
                <w:highlight w:val="none"/>
              </w:rPr>
              <w:t>天</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3.4.1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Cs w:val="21"/>
                <w:highlight w:val="none"/>
                <w:lang w:eastAsia="zh-CN"/>
              </w:rPr>
            </w:pPr>
            <w:r>
              <w:rPr>
                <w:rFonts w:hint="eastAsia" w:ascii="宋体" w:hAnsi="宋体" w:cs="宋体"/>
                <w:szCs w:val="21"/>
                <w:highlight w:val="none"/>
                <w:lang w:eastAsia="zh-CN"/>
              </w:rPr>
              <w:t>响应保证金</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Cs w:val="21"/>
                <w:highlight w:val="none"/>
              </w:rPr>
              <w:t>是否要求</w:t>
            </w:r>
            <w:r>
              <w:rPr>
                <w:rFonts w:hint="eastAsia" w:ascii="宋体" w:hAnsi="宋体" w:cs="宋体"/>
                <w:szCs w:val="21"/>
                <w:highlight w:val="none"/>
                <w:lang w:eastAsia="zh-CN"/>
              </w:rPr>
              <w:t>供应商</w:t>
            </w:r>
            <w:r>
              <w:rPr>
                <w:rFonts w:hint="eastAsia" w:ascii="宋体" w:hAnsi="宋体" w:cs="宋体"/>
                <w:szCs w:val="21"/>
                <w:highlight w:val="none"/>
              </w:rPr>
              <w:t>递交</w:t>
            </w:r>
            <w:r>
              <w:rPr>
                <w:rFonts w:hint="eastAsia" w:ascii="宋体" w:hAnsi="宋体" w:cs="宋体"/>
                <w:szCs w:val="21"/>
                <w:highlight w:val="none"/>
                <w:lang w:eastAsia="zh-CN"/>
              </w:rPr>
              <w:t>响应保证金</w:t>
            </w:r>
            <w:r>
              <w:rPr>
                <w:rFonts w:hint="eastAsia" w:ascii="宋体" w:hAnsi="宋体" w:cs="宋体"/>
                <w:szCs w:val="21"/>
                <w:highlight w:val="none"/>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 w:val="32"/>
                <w:szCs w:val="32"/>
                <w:highlight w:val="none"/>
              </w:rPr>
              <w:t>☑</w:t>
            </w:r>
            <w:r>
              <w:rPr>
                <w:rFonts w:hint="eastAsia" w:ascii="宋体" w:hAnsi="宋体" w:cs="宋体"/>
                <w:szCs w:val="21"/>
                <w:highlight w:val="none"/>
              </w:rPr>
              <w:t>要求，</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黑体" w:hAnsi="黑体" w:eastAsia="黑体" w:cs="黑体"/>
                <w:szCs w:val="21"/>
                <w:highlight w:val="none"/>
                <w:lang w:eastAsia="zh-CN"/>
              </w:rPr>
              <w:t>响应保证金</w:t>
            </w:r>
            <w:r>
              <w:rPr>
                <w:rFonts w:hint="eastAsia" w:ascii="黑体" w:hAnsi="黑体" w:eastAsia="黑体" w:cs="黑体"/>
                <w:szCs w:val="21"/>
                <w:highlight w:val="none"/>
              </w:rPr>
              <w:t>的金额：人民币</w:t>
            </w:r>
            <w:r>
              <w:rPr>
                <w:rFonts w:hint="eastAsia" w:ascii="黑体" w:hAnsi="黑体" w:eastAsia="黑体" w:cs="黑体"/>
                <w:szCs w:val="21"/>
                <w:highlight w:val="none"/>
                <w:lang w:val="en-US" w:eastAsia="zh-CN"/>
              </w:rPr>
              <w:t>肆仟元整</w:t>
            </w:r>
            <w:r>
              <w:rPr>
                <w:rFonts w:hint="eastAsia" w:ascii="黑体" w:hAnsi="黑体" w:eastAsia="黑体" w:cs="黑体"/>
                <w:szCs w:val="21"/>
                <w:highlight w:val="none"/>
              </w:rPr>
              <w:t>（¥</w:t>
            </w:r>
            <w:r>
              <w:rPr>
                <w:rFonts w:hint="eastAsia" w:ascii="黑体" w:hAnsi="黑体" w:eastAsia="黑体" w:cs="黑体"/>
                <w:szCs w:val="21"/>
                <w:highlight w:val="none"/>
                <w:lang w:val="en-US" w:eastAsia="zh-CN"/>
              </w:rPr>
              <w:t>4000</w:t>
            </w:r>
            <w:r>
              <w:rPr>
                <w:rFonts w:hint="eastAsia" w:ascii="黑体" w:hAnsi="黑体" w:eastAsia="黑体" w:cs="黑体"/>
                <w:szCs w:val="21"/>
                <w:highlight w:val="none"/>
              </w:rPr>
              <w:t>.00元）</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黑体" w:hAnsi="黑体" w:eastAsia="黑体" w:cs="黑体"/>
                <w:szCs w:val="21"/>
                <w:highlight w:val="none"/>
                <w:lang w:eastAsia="zh-CN"/>
              </w:rPr>
              <w:t>响应保证金</w:t>
            </w:r>
            <w:r>
              <w:rPr>
                <w:rFonts w:hint="eastAsia" w:ascii="黑体" w:hAnsi="黑体" w:eastAsia="黑体" w:cs="黑体"/>
                <w:szCs w:val="21"/>
                <w:highlight w:val="none"/>
              </w:rPr>
              <w:t>的有效期：</w:t>
            </w:r>
            <w:r>
              <w:rPr>
                <w:rFonts w:hint="eastAsia" w:ascii="黑体" w:hAnsi="黑体" w:eastAsia="黑体" w:cs="黑体"/>
                <w:szCs w:val="21"/>
                <w:highlight w:val="none"/>
                <w:lang w:val="en-US" w:eastAsia="zh-CN"/>
              </w:rPr>
              <w:t>同响应有效期</w:t>
            </w:r>
            <w:r>
              <w:rPr>
                <w:rFonts w:hint="eastAsia" w:ascii="黑体" w:hAnsi="黑体" w:eastAsia="黑体" w:cs="黑体"/>
                <w:szCs w:val="21"/>
                <w:highlight w:val="none"/>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黑体" w:hAnsi="黑体" w:eastAsia="黑体" w:cs="黑体"/>
                <w:szCs w:val="21"/>
                <w:highlight w:val="none"/>
                <w:lang w:eastAsia="zh-CN"/>
              </w:rPr>
              <w:t>响应保证金</w:t>
            </w:r>
            <w:r>
              <w:rPr>
                <w:rFonts w:hint="eastAsia" w:ascii="黑体" w:hAnsi="黑体" w:eastAsia="黑体" w:cs="黑体"/>
                <w:szCs w:val="21"/>
                <w:highlight w:val="none"/>
              </w:rPr>
              <w:t>的形式：</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黑体" w:hAnsi="黑体" w:eastAsia="黑体" w:cs="黑体"/>
                <w:szCs w:val="21"/>
                <w:highlight w:val="none"/>
              </w:rPr>
              <w:t>（1）电汇或转账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黑体" w:hAnsi="黑体" w:eastAsia="黑体" w:cs="黑体"/>
                <w:szCs w:val="21"/>
                <w:highlight w:val="none"/>
              </w:rPr>
              <w:t>由</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基本开户行账户电汇或转账，</w:t>
            </w:r>
            <w:r>
              <w:rPr>
                <w:rFonts w:hint="eastAsia" w:ascii="黑体" w:hAnsi="黑体" w:eastAsia="黑体" w:cs="黑体"/>
                <w:szCs w:val="21"/>
                <w:highlight w:val="none"/>
                <w:lang w:eastAsia="zh-CN"/>
              </w:rPr>
              <w:t>响应保证金</w:t>
            </w:r>
            <w:r>
              <w:rPr>
                <w:rFonts w:hint="eastAsia" w:ascii="黑体" w:hAnsi="黑体" w:eastAsia="黑体" w:cs="黑体"/>
                <w:szCs w:val="21"/>
                <w:highlight w:val="none"/>
              </w:rPr>
              <w:t>必须于</w:t>
            </w:r>
            <w:r>
              <w:rPr>
                <w:rFonts w:hint="eastAsia" w:ascii="黑体" w:hAnsi="黑体" w:eastAsia="黑体" w:cs="黑体"/>
                <w:szCs w:val="21"/>
                <w:highlight w:val="none"/>
                <w:lang w:val="en-US" w:eastAsia="zh-CN"/>
              </w:rPr>
              <w:t>响应文件递交</w:t>
            </w:r>
            <w:r>
              <w:rPr>
                <w:rFonts w:hint="eastAsia" w:ascii="黑体" w:hAnsi="黑体" w:eastAsia="黑体" w:cs="黑体"/>
                <w:szCs w:val="21"/>
                <w:highlight w:val="none"/>
              </w:rPr>
              <w:t>截止时间前（以到账时间为准）交至</w:t>
            </w:r>
            <w:r>
              <w:rPr>
                <w:rFonts w:hint="eastAsia" w:ascii="黑体" w:hAnsi="黑体" w:eastAsia="黑体" w:cs="黑体"/>
                <w:szCs w:val="21"/>
                <w:highlight w:val="none"/>
                <w:lang w:val="en-US" w:eastAsia="zh-CN"/>
              </w:rPr>
              <w:t>瑞和安惠项目管理集团有限公司</w:t>
            </w:r>
            <w:r>
              <w:rPr>
                <w:rFonts w:hint="eastAsia" w:ascii="黑体" w:hAnsi="黑体" w:eastAsia="黑体" w:cs="黑体"/>
                <w:szCs w:val="21"/>
                <w:highlight w:val="none"/>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黑体" w:hAnsi="黑体" w:eastAsia="黑体" w:cs="黑体"/>
                <w:szCs w:val="21"/>
                <w:highlight w:val="none"/>
              </w:rPr>
              <w:t>注：缴纳保证金时，</w:t>
            </w:r>
            <w:r>
              <w:rPr>
                <w:rFonts w:hint="eastAsia" w:ascii="黑体" w:hAnsi="黑体" w:eastAsia="黑体" w:cs="黑体"/>
                <w:szCs w:val="21"/>
                <w:highlight w:val="none"/>
                <w:lang w:eastAsia="zh-CN"/>
              </w:rPr>
              <w:t>响应保证金</w:t>
            </w:r>
            <w:r>
              <w:rPr>
                <w:rFonts w:hint="eastAsia" w:ascii="黑体" w:hAnsi="黑体" w:eastAsia="黑体" w:cs="黑体"/>
                <w:szCs w:val="21"/>
                <w:highlight w:val="none"/>
              </w:rPr>
              <w:t>必须从</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的基本开户行账户汇出，并注明项目名称（可简写）及汇款事由（</w:t>
            </w:r>
            <w:r>
              <w:rPr>
                <w:rFonts w:hint="eastAsia" w:ascii="黑体" w:hAnsi="黑体" w:eastAsia="黑体" w:cs="黑体"/>
                <w:szCs w:val="21"/>
                <w:highlight w:val="none"/>
                <w:lang w:eastAsia="zh-CN"/>
              </w:rPr>
              <w:t>响应保证金</w:t>
            </w:r>
            <w:r>
              <w:rPr>
                <w:rFonts w:hint="eastAsia" w:ascii="黑体" w:hAnsi="黑体" w:eastAsia="黑体" w:cs="黑体"/>
                <w:szCs w:val="21"/>
                <w:highlight w:val="none"/>
              </w:rPr>
              <w:t>），对因未注明项目名称及汇款事由而造成保证金不能及时到账的，后果由</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自负。汇款凭证及基本账户银行开户许可证（取消开户许可证的须提供基本存款账户银行备案资料）扫描件需附在</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中。</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ascii="黑体" w:hAnsi="黑体" w:eastAsia="黑体" w:cs="黑体"/>
                <w:szCs w:val="21"/>
                <w:highlight w:val="none"/>
              </w:rPr>
            </w:pPr>
            <w:r>
              <w:rPr>
                <w:rFonts w:hint="eastAsia" w:ascii="黑体" w:hAnsi="黑体" w:eastAsia="黑体" w:cs="黑体"/>
                <w:szCs w:val="21"/>
                <w:highlight w:val="none"/>
              </w:rPr>
              <w:t>开户名称：</w:t>
            </w:r>
            <w:r>
              <w:rPr>
                <w:rFonts w:hint="eastAsia" w:ascii="黑体" w:hAnsi="黑体" w:eastAsia="黑体" w:cs="黑体"/>
                <w:szCs w:val="21"/>
                <w:highlight w:val="none"/>
                <w:lang w:val="en-US" w:eastAsia="zh-CN"/>
              </w:rPr>
              <w:t>瑞和安惠项目管理集团有限公司</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ascii="黑体" w:hAnsi="黑体" w:eastAsia="黑体" w:cs="黑体"/>
                <w:szCs w:val="21"/>
                <w:highlight w:val="none"/>
              </w:rPr>
            </w:pPr>
            <w:r>
              <w:rPr>
                <w:rFonts w:hint="eastAsia" w:ascii="黑体" w:hAnsi="黑体" w:eastAsia="黑体" w:cs="黑体"/>
                <w:szCs w:val="21"/>
                <w:highlight w:val="none"/>
              </w:rPr>
              <w:t>开户银行：</w:t>
            </w:r>
            <w:r>
              <w:rPr>
                <w:rFonts w:hint="eastAsia" w:ascii="黑体" w:hAnsi="黑体" w:eastAsia="黑体" w:cs="黑体"/>
                <w:szCs w:val="21"/>
                <w:highlight w:val="none"/>
                <w:lang w:val="en-US" w:eastAsia="zh-CN"/>
              </w:rPr>
              <w:t>中国建设银行石家庄平安北大街支行</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ascii="黑体" w:hAnsi="黑体" w:eastAsia="黑体" w:cs="黑体"/>
                <w:szCs w:val="21"/>
                <w:highlight w:val="none"/>
              </w:rPr>
            </w:pPr>
            <w:r>
              <w:rPr>
                <w:rFonts w:hint="eastAsia" w:ascii="黑体" w:hAnsi="黑体" w:eastAsia="黑体" w:cs="黑体"/>
                <w:szCs w:val="21"/>
                <w:highlight w:val="none"/>
              </w:rPr>
              <w:t>账    号：</w:t>
            </w:r>
            <w:r>
              <w:rPr>
                <w:rFonts w:hint="eastAsia" w:ascii="黑体" w:hAnsi="黑体" w:eastAsia="黑体" w:cs="黑体"/>
                <w:szCs w:val="21"/>
                <w:highlight w:val="none"/>
                <w:lang w:val="en-US" w:eastAsia="zh-CN"/>
              </w:rPr>
              <w:t>1305 0161 0400 0000 0009</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Cs w:val="21"/>
                <w:highlight w:val="none"/>
                <w:lang w:eastAsia="zh-CN"/>
              </w:rPr>
            </w:pPr>
            <w:r>
              <w:rPr>
                <w:rFonts w:hint="eastAsia" w:ascii="黑体" w:hAnsi="黑体" w:eastAsia="黑体" w:cs="黑体"/>
                <w:szCs w:val="21"/>
                <w:highlight w:val="none"/>
              </w:rPr>
              <w:t>（2）电子担保保函</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黑体" w:hAnsi="黑体" w:eastAsia="黑体" w:cs="黑体"/>
                <w:szCs w:val="21"/>
                <w:highlight w:val="none"/>
              </w:rPr>
              <w:t>电子保函中应明确包含</w:t>
            </w:r>
            <w:r>
              <w:rPr>
                <w:rFonts w:hint="eastAsia" w:ascii="黑体" w:hAnsi="黑体" w:eastAsia="黑体" w:cs="黑体"/>
                <w:szCs w:val="21"/>
                <w:highlight w:val="none"/>
                <w:lang w:eastAsia="zh-CN"/>
              </w:rPr>
              <w:t>采购人</w:t>
            </w:r>
            <w:r>
              <w:rPr>
                <w:rFonts w:hint="eastAsia" w:ascii="黑体" w:hAnsi="黑体" w:eastAsia="黑体" w:cs="黑体"/>
                <w:szCs w:val="21"/>
                <w:highlight w:val="none"/>
              </w:rPr>
              <w:t>名称、</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名称、</w:t>
            </w:r>
            <w:r>
              <w:rPr>
                <w:rFonts w:hint="eastAsia" w:ascii="黑体" w:hAnsi="黑体" w:eastAsia="黑体" w:cs="黑体"/>
                <w:szCs w:val="21"/>
                <w:highlight w:val="none"/>
                <w:lang w:val="en-US" w:eastAsia="zh-CN"/>
              </w:rPr>
              <w:t>采购</w:t>
            </w:r>
            <w:r>
              <w:rPr>
                <w:rFonts w:hint="eastAsia" w:ascii="黑体" w:hAnsi="黑体" w:eastAsia="黑体" w:cs="黑体"/>
                <w:szCs w:val="21"/>
                <w:highlight w:val="none"/>
              </w:rPr>
              <w:t>项目名称、金额、有效期、保函条件、保证人的符合电子签名法且取得商用密码产品型号证书的电子签章（即保证人电子CA签章）等内容，且保证方式为连带责任保证。</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黑体" w:hAnsi="黑体" w:eastAsia="黑体" w:cs="黑体"/>
                <w:szCs w:val="21"/>
                <w:highlight w:val="none"/>
              </w:rPr>
              <w:t>注：</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可以选择在“惠招标”办理电子保函，办理方式如下：“惠招标”用户可登陆后依次点击“我的购标项目-进入流程-保函申请”直接办理。</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黑体" w:hAnsi="黑体" w:eastAsia="黑体" w:cs="黑体"/>
                <w:szCs w:val="21"/>
                <w:highlight w:val="none"/>
              </w:rPr>
              <w:t>电子保函验证方式：</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黑体" w:hAnsi="黑体" w:eastAsia="黑体" w:cs="黑体"/>
                <w:szCs w:val="21"/>
                <w:highlight w:val="none"/>
              </w:rPr>
              <w:t>1）</w:t>
            </w:r>
            <w:r>
              <w:rPr>
                <w:rFonts w:hint="eastAsia" w:ascii="黑体" w:hAnsi="黑体" w:eastAsia="黑体" w:cs="黑体"/>
                <w:szCs w:val="21"/>
                <w:highlight w:val="none"/>
                <w:lang w:eastAsia="zh-CN"/>
              </w:rPr>
              <w:t>评审</w:t>
            </w:r>
            <w:r>
              <w:rPr>
                <w:rFonts w:hint="eastAsia" w:ascii="黑体" w:hAnsi="黑体" w:eastAsia="黑体" w:cs="黑体"/>
                <w:szCs w:val="21"/>
                <w:highlight w:val="none"/>
              </w:rPr>
              <w:t>时系统验证。</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黑体" w:hAnsi="黑体" w:eastAsia="黑体" w:cs="黑体"/>
                <w:szCs w:val="21"/>
                <w:highlight w:val="none"/>
              </w:rPr>
              <w:t xml:space="preserve">2）登录工程保函通平台 </w:t>
            </w:r>
            <w:r>
              <w:rPr>
                <w:highlight w:val="none"/>
              </w:rPr>
              <w:fldChar w:fldCharType="begin"/>
            </w:r>
            <w:r>
              <w:rPr>
                <w:highlight w:val="none"/>
              </w:rPr>
              <w:instrText xml:space="preserve"> HYPERLINK "http://www.bhtong.cn/%E8%BF%9B%E8%A1%8C%E9%AA%8C%E8%AF%81" \h </w:instrText>
            </w:r>
            <w:r>
              <w:rPr>
                <w:highlight w:val="none"/>
              </w:rPr>
              <w:fldChar w:fldCharType="separate"/>
            </w:r>
            <w:r>
              <w:rPr>
                <w:rFonts w:hint="eastAsia" w:ascii="黑体" w:hAnsi="黑体" w:eastAsia="黑体" w:cs="黑体"/>
                <w:szCs w:val="21"/>
                <w:highlight w:val="none"/>
              </w:rPr>
              <w:t>http://www.bhtong.cn/进行验证</w:t>
            </w:r>
            <w:r>
              <w:rPr>
                <w:rFonts w:hint="eastAsia" w:ascii="黑体" w:hAnsi="黑体" w:eastAsia="黑体" w:cs="黑体"/>
                <w:szCs w:val="21"/>
                <w:highlight w:val="none"/>
              </w:rPr>
              <w:fldChar w:fldCharType="end"/>
            </w:r>
            <w:r>
              <w:rPr>
                <w:rFonts w:hint="eastAsia" w:ascii="黑体" w:hAnsi="黑体" w:eastAsia="黑体" w:cs="黑体"/>
                <w:szCs w:val="21"/>
                <w:highlight w:val="none"/>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黑体" w:hAnsi="黑体" w:eastAsia="黑体" w:cs="黑体"/>
                <w:szCs w:val="21"/>
                <w:highlight w:val="none"/>
              </w:rPr>
              <w:t>电子担保保函咨询电话：400-780-9998</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黑体" w:hAnsi="黑体" w:eastAsia="黑体" w:cs="黑体"/>
                <w:szCs w:val="21"/>
                <w:highlight w:val="none"/>
              </w:rPr>
              <w:t>电子担保保函无需退还，在</w:t>
            </w:r>
            <w:r>
              <w:rPr>
                <w:rFonts w:hint="eastAsia" w:ascii="黑体" w:hAnsi="黑体" w:eastAsia="黑体" w:cs="黑体"/>
                <w:szCs w:val="21"/>
                <w:highlight w:val="none"/>
                <w:lang w:eastAsia="zh-CN"/>
              </w:rPr>
              <w:t>响应有效期</w:t>
            </w:r>
            <w:r>
              <w:rPr>
                <w:rFonts w:hint="eastAsia" w:ascii="黑体" w:hAnsi="黑体" w:eastAsia="黑体" w:cs="黑体"/>
                <w:szCs w:val="21"/>
                <w:highlight w:val="none"/>
              </w:rPr>
              <w:t>结束后自动失效。</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Cs w:val="21"/>
                <w:highlight w:val="none"/>
                <w:lang w:eastAsia="zh-CN"/>
              </w:rPr>
            </w:pPr>
            <w:r>
              <w:rPr>
                <w:rFonts w:hint="eastAsia" w:ascii="黑体" w:hAnsi="黑体" w:eastAsia="黑体" w:cs="黑体"/>
                <w:szCs w:val="21"/>
                <w:highlight w:val="none"/>
              </w:rPr>
              <w:t>（3）银行保函或担保机构保函</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黑体" w:hAnsi="黑体" w:eastAsia="黑体" w:cs="黑体"/>
                <w:szCs w:val="21"/>
                <w:highlight w:val="none"/>
              </w:rPr>
              <w:t>保函中应明确包含</w:t>
            </w:r>
            <w:r>
              <w:rPr>
                <w:rFonts w:hint="eastAsia" w:ascii="黑体" w:hAnsi="黑体" w:eastAsia="黑体" w:cs="黑体"/>
                <w:szCs w:val="21"/>
                <w:highlight w:val="none"/>
                <w:lang w:eastAsia="zh-CN"/>
              </w:rPr>
              <w:t>采购人</w:t>
            </w:r>
            <w:r>
              <w:rPr>
                <w:rFonts w:hint="eastAsia" w:ascii="黑体" w:hAnsi="黑体" w:eastAsia="黑体" w:cs="黑体"/>
                <w:szCs w:val="21"/>
                <w:highlight w:val="none"/>
              </w:rPr>
              <w:t>名称、</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名称、</w:t>
            </w:r>
            <w:r>
              <w:rPr>
                <w:rFonts w:hint="eastAsia" w:ascii="黑体" w:hAnsi="黑体" w:eastAsia="黑体" w:cs="黑体"/>
                <w:szCs w:val="21"/>
                <w:highlight w:val="none"/>
                <w:lang w:val="en-US" w:eastAsia="zh-CN"/>
              </w:rPr>
              <w:t>采购</w:t>
            </w:r>
            <w:r>
              <w:rPr>
                <w:rFonts w:hint="eastAsia" w:ascii="黑体" w:hAnsi="黑体" w:eastAsia="黑体" w:cs="黑体"/>
                <w:szCs w:val="21"/>
                <w:highlight w:val="none"/>
              </w:rPr>
              <w:t>项目名称、金额、有效期、保函条件。</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黑体" w:hAnsi="黑体" w:eastAsia="黑体" w:cs="黑体"/>
                <w:szCs w:val="21"/>
                <w:highlight w:val="none"/>
              </w:rPr>
              <w:t>（4）保证保险</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Cs w:val="21"/>
                <w:highlight w:val="none"/>
              </w:rPr>
            </w:pPr>
            <w:r>
              <w:rPr>
                <w:rFonts w:hint="eastAsia" w:ascii="黑体" w:hAnsi="黑体" w:eastAsia="黑体" w:cs="黑体"/>
                <w:szCs w:val="21"/>
                <w:highlight w:val="none"/>
              </w:rPr>
              <w:t>出具保证保险的保险机构应当经中国银行保险监督管理委员会批准或备案。保证保险中应明确包含</w:t>
            </w:r>
            <w:r>
              <w:rPr>
                <w:rFonts w:hint="eastAsia" w:ascii="黑体" w:hAnsi="黑体" w:eastAsia="黑体" w:cs="黑体"/>
                <w:szCs w:val="21"/>
                <w:highlight w:val="none"/>
                <w:lang w:eastAsia="zh-CN"/>
              </w:rPr>
              <w:t>采购人</w:t>
            </w:r>
            <w:r>
              <w:rPr>
                <w:rFonts w:hint="eastAsia" w:ascii="黑体" w:hAnsi="黑体" w:eastAsia="黑体" w:cs="黑体"/>
                <w:szCs w:val="21"/>
                <w:highlight w:val="none"/>
              </w:rPr>
              <w:t>名称、</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名称、</w:t>
            </w:r>
            <w:r>
              <w:rPr>
                <w:rFonts w:hint="eastAsia" w:ascii="黑体" w:hAnsi="黑体" w:eastAsia="黑体" w:cs="黑体"/>
                <w:szCs w:val="21"/>
                <w:highlight w:val="none"/>
                <w:lang w:val="en-US" w:eastAsia="zh-CN"/>
              </w:rPr>
              <w:t>采购</w:t>
            </w:r>
            <w:r>
              <w:rPr>
                <w:rFonts w:hint="eastAsia" w:ascii="黑体" w:hAnsi="黑体" w:eastAsia="黑体" w:cs="黑体"/>
                <w:szCs w:val="21"/>
                <w:highlight w:val="none"/>
              </w:rPr>
              <w:t>项目名称、金额、有效期、保险责任。</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Cs w:val="21"/>
                <w:highlight w:val="none"/>
                <w:lang w:eastAsia="zh-CN"/>
              </w:rPr>
            </w:pPr>
            <w:r>
              <w:rPr>
                <w:rFonts w:hint="eastAsia" w:ascii="黑体" w:hAnsi="黑体" w:eastAsia="黑体" w:cs="黑体"/>
                <w:szCs w:val="21"/>
                <w:highlight w:val="none"/>
                <w:lang w:eastAsia="zh-CN"/>
              </w:rPr>
              <w:t>（</w:t>
            </w:r>
            <w:r>
              <w:rPr>
                <w:rFonts w:hint="eastAsia" w:ascii="黑体" w:hAnsi="黑体" w:eastAsia="黑体" w:cs="黑体"/>
                <w:szCs w:val="21"/>
                <w:highlight w:val="none"/>
                <w:lang w:val="en-US" w:eastAsia="zh-CN"/>
              </w:rPr>
              <w:t>5</w:t>
            </w:r>
            <w:r>
              <w:rPr>
                <w:rFonts w:hint="eastAsia" w:ascii="黑体" w:hAnsi="黑体" w:eastAsia="黑体" w:cs="黑体"/>
                <w:szCs w:val="21"/>
                <w:highlight w:val="none"/>
                <w:lang w:eastAsia="zh-CN"/>
              </w:rPr>
              <w:t>）响应保证金承诺书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Cs w:val="21"/>
                <w:highlight w:val="none"/>
                <w:lang w:eastAsia="zh-CN"/>
              </w:rPr>
            </w:pPr>
            <w:r>
              <w:rPr>
                <w:rFonts w:hint="eastAsia" w:ascii="黑体" w:hAnsi="黑体" w:eastAsia="黑体" w:cs="黑体"/>
                <w:szCs w:val="21"/>
                <w:highlight w:val="none"/>
                <w:lang w:eastAsia="zh-CN"/>
              </w:rPr>
              <w:t xml:space="preserve">采购人对无不良信用记录或者未被发现并查实曾作出虚假承诺等情形的供应商免收响应保证金，但应当以响应保证金承诺书替代。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Cs w:val="21"/>
                <w:highlight w:val="none"/>
                <w:lang w:eastAsia="zh-CN"/>
              </w:rPr>
            </w:pPr>
            <w:r>
              <w:rPr>
                <w:rFonts w:hint="eastAsia" w:ascii="黑体" w:hAnsi="黑体" w:eastAsia="黑体" w:cs="黑体"/>
                <w:szCs w:val="21"/>
                <w:highlight w:val="none"/>
                <w:lang w:eastAsia="zh-CN"/>
              </w:rPr>
              <w:t xml:space="preserve">响应保证金承诺书应当由供应商法定代表人作出承诺，不可由其他任何人代为承诺。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Cs w:val="21"/>
                <w:highlight w:val="none"/>
                <w:lang w:eastAsia="zh-CN"/>
              </w:rPr>
            </w:pPr>
            <w:r>
              <w:rPr>
                <w:rFonts w:hint="eastAsia" w:ascii="黑体" w:hAnsi="黑体" w:eastAsia="黑体" w:cs="黑体"/>
                <w:szCs w:val="21"/>
                <w:highlight w:val="none"/>
                <w:lang w:eastAsia="zh-CN"/>
              </w:rPr>
              <w:t>供应商发生承诺内容失信行为的，属投标重大偏差，且应当自发生承诺内容失信行为之日起</w:t>
            </w:r>
            <w:r>
              <w:rPr>
                <w:rFonts w:hint="eastAsia" w:ascii="黑体" w:hAnsi="黑体" w:eastAsia="黑体" w:cs="黑体"/>
                <w:szCs w:val="21"/>
                <w:highlight w:val="none"/>
                <w:lang w:val="en-US" w:eastAsia="zh-CN"/>
              </w:rPr>
              <w:t>7</w:t>
            </w:r>
            <w:r>
              <w:rPr>
                <w:rFonts w:hint="eastAsia" w:ascii="黑体" w:hAnsi="黑体" w:eastAsia="黑体" w:cs="黑体"/>
                <w:szCs w:val="21"/>
                <w:highlight w:val="none"/>
                <w:lang w:eastAsia="zh-CN"/>
              </w:rPr>
              <w:t>个工作日内向采购人补缴</w:t>
            </w:r>
            <w:r>
              <w:rPr>
                <w:rFonts w:hint="eastAsia" w:ascii="黑体" w:hAnsi="黑体" w:eastAsia="黑体" w:cs="黑体"/>
                <w:szCs w:val="21"/>
                <w:highlight w:val="none"/>
                <w:lang w:val="en-US" w:eastAsia="zh-CN"/>
              </w:rPr>
              <w:t>采购</w:t>
            </w:r>
            <w:r>
              <w:rPr>
                <w:rFonts w:hint="eastAsia" w:ascii="黑体" w:hAnsi="黑体" w:eastAsia="黑体" w:cs="黑体"/>
                <w:szCs w:val="21"/>
                <w:highlight w:val="none"/>
                <w:lang w:eastAsia="zh-CN"/>
              </w:rPr>
              <w:t>项目</w:t>
            </w:r>
            <w:r>
              <w:rPr>
                <w:rFonts w:hint="eastAsia" w:ascii="黑体" w:hAnsi="黑体" w:eastAsia="黑体" w:cs="黑体"/>
                <w:szCs w:val="21"/>
                <w:highlight w:val="none"/>
                <w:lang w:val="en-US" w:eastAsia="zh-CN"/>
              </w:rPr>
              <w:t>响应</w:t>
            </w:r>
            <w:r>
              <w:rPr>
                <w:rFonts w:hint="eastAsia" w:ascii="黑体" w:hAnsi="黑体" w:eastAsia="黑体" w:cs="黑体"/>
                <w:szCs w:val="21"/>
                <w:highlight w:val="none"/>
                <w:lang w:eastAsia="zh-CN"/>
              </w:rPr>
              <w:t>报价2%的响应保证金，逾期补缴的，将失信行为记录到信用信息共享平台予以公示；给他人造成损失的，依法承担赔偿责任；违反相关法律法规的，交由相关行政监督部门处理；涉嫌犯罪的，依法移送司法机关。</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黑体" w:hAnsi="黑体" w:eastAsia="黑体" w:cs="黑体"/>
                <w:szCs w:val="21"/>
                <w:highlight w:val="none"/>
              </w:rPr>
              <w:t>注：采用银行保函或担保机构保函或保证保险形式递交</w:t>
            </w:r>
            <w:r>
              <w:rPr>
                <w:rFonts w:hint="eastAsia" w:ascii="黑体" w:hAnsi="黑体" w:eastAsia="黑体" w:cs="黑体"/>
                <w:szCs w:val="21"/>
                <w:highlight w:val="none"/>
                <w:lang w:eastAsia="zh-CN"/>
              </w:rPr>
              <w:t>响应保证金</w:t>
            </w:r>
            <w:r>
              <w:rPr>
                <w:rFonts w:hint="eastAsia" w:ascii="黑体" w:hAnsi="黑体" w:eastAsia="黑体" w:cs="黑体"/>
                <w:szCs w:val="21"/>
                <w:highlight w:val="none"/>
              </w:rPr>
              <w:t>的，</w:t>
            </w:r>
            <w:r>
              <w:rPr>
                <w:rFonts w:hint="eastAsia" w:ascii="黑体" w:hAnsi="黑体" w:eastAsia="黑体" w:cs="黑体"/>
                <w:szCs w:val="21"/>
                <w:highlight w:val="none"/>
                <w:lang w:eastAsia="zh-CN"/>
              </w:rPr>
              <w:t>成交供应商</w:t>
            </w:r>
            <w:r>
              <w:rPr>
                <w:rFonts w:hint="eastAsia" w:ascii="黑体" w:hAnsi="黑体" w:eastAsia="黑体" w:cs="黑体"/>
                <w:szCs w:val="21"/>
                <w:highlight w:val="none"/>
              </w:rPr>
              <w:t>须在</w:t>
            </w:r>
            <w:r>
              <w:rPr>
                <w:rFonts w:hint="eastAsia" w:ascii="黑体" w:hAnsi="黑体" w:eastAsia="黑体" w:cs="黑体"/>
                <w:szCs w:val="21"/>
                <w:highlight w:val="none"/>
                <w:lang w:val="en-US" w:eastAsia="zh-CN"/>
              </w:rPr>
              <w:t>成交</w:t>
            </w:r>
            <w:r>
              <w:rPr>
                <w:rFonts w:hint="eastAsia" w:ascii="黑体" w:hAnsi="黑体" w:eastAsia="黑体" w:cs="黑体"/>
                <w:szCs w:val="21"/>
                <w:highlight w:val="none"/>
              </w:rPr>
              <w:t>后领取</w:t>
            </w:r>
            <w:r>
              <w:rPr>
                <w:rFonts w:hint="eastAsia" w:ascii="黑体" w:hAnsi="黑体" w:eastAsia="黑体" w:cs="黑体"/>
                <w:szCs w:val="21"/>
                <w:highlight w:val="none"/>
                <w:lang w:eastAsia="zh-CN"/>
              </w:rPr>
              <w:t>成交通知书</w:t>
            </w:r>
            <w:r>
              <w:rPr>
                <w:rFonts w:hint="eastAsia" w:ascii="黑体" w:hAnsi="黑体" w:eastAsia="黑体" w:cs="黑体"/>
                <w:szCs w:val="21"/>
                <w:highlight w:val="none"/>
              </w:rPr>
              <w:t>时向</w:t>
            </w:r>
            <w:r>
              <w:rPr>
                <w:rFonts w:hint="eastAsia" w:ascii="黑体" w:hAnsi="黑体" w:eastAsia="黑体" w:cs="黑体"/>
                <w:szCs w:val="21"/>
                <w:highlight w:val="none"/>
                <w:lang w:eastAsia="zh-CN"/>
              </w:rPr>
              <w:t>采购代理机构</w:t>
            </w:r>
            <w:r>
              <w:rPr>
                <w:rFonts w:hint="eastAsia" w:ascii="黑体" w:hAnsi="黑体" w:eastAsia="黑体" w:cs="黑体"/>
                <w:szCs w:val="21"/>
                <w:highlight w:val="none"/>
              </w:rPr>
              <w:t>出具银行保函或担保机构保函或保证保险的原件，待</w:t>
            </w:r>
            <w:r>
              <w:rPr>
                <w:rFonts w:hint="eastAsia" w:ascii="黑体" w:hAnsi="黑体" w:eastAsia="黑体" w:cs="黑体"/>
                <w:szCs w:val="21"/>
                <w:highlight w:val="none"/>
                <w:lang w:eastAsia="zh-CN"/>
              </w:rPr>
              <w:t>成交供应商</w:t>
            </w:r>
            <w:r>
              <w:rPr>
                <w:rFonts w:hint="eastAsia" w:ascii="黑体" w:hAnsi="黑体" w:eastAsia="黑体" w:cs="黑体"/>
                <w:szCs w:val="21"/>
                <w:highlight w:val="none"/>
              </w:rPr>
              <w:t>和</w:t>
            </w:r>
            <w:r>
              <w:rPr>
                <w:rFonts w:hint="eastAsia" w:ascii="黑体" w:hAnsi="黑体" w:eastAsia="黑体" w:cs="黑体"/>
                <w:szCs w:val="21"/>
                <w:highlight w:val="none"/>
                <w:lang w:eastAsia="zh-CN"/>
              </w:rPr>
              <w:t>采购人</w:t>
            </w:r>
            <w:r>
              <w:rPr>
                <w:rFonts w:hint="eastAsia" w:ascii="黑体" w:hAnsi="黑体" w:eastAsia="黑体" w:cs="黑体"/>
                <w:szCs w:val="21"/>
                <w:highlight w:val="none"/>
              </w:rPr>
              <w:t>签订合同后退还，否则视为自动弃标。</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 w:val="32"/>
                <w:szCs w:val="32"/>
                <w:highlight w:val="none"/>
              </w:rPr>
              <w:t>□</w:t>
            </w:r>
            <w:r>
              <w:rPr>
                <w:rFonts w:hint="eastAsia" w:ascii="宋体" w:hAnsi="宋体" w:cs="宋体"/>
                <w:szCs w:val="21"/>
                <w:highlight w:val="none"/>
              </w:rPr>
              <w:t>不要求</w:t>
            </w:r>
          </w:p>
        </w:tc>
      </w:tr>
      <w:tr>
        <w:tblPrEx>
          <w:tblCellMar>
            <w:top w:w="0" w:type="dxa"/>
            <w:left w:w="108" w:type="dxa"/>
            <w:bottom w:w="0" w:type="dxa"/>
            <w:right w:w="108" w:type="dxa"/>
          </w:tblCellMar>
        </w:tblPrEx>
        <w:trPr>
          <w:trHeight w:val="78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3.4.4</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rPr>
              <w:t>其他可以不予退还</w:t>
            </w:r>
            <w:r>
              <w:rPr>
                <w:rFonts w:hint="eastAsia" w:ascii="宋体" w:hAnsi="宋体" w:cs="宋体"/>
                <w:szCs w:val="21"/>
                <w:highlight w:val="none"/>
                <w:lang w:eastAsia="zh-CN"/>
              </w:rPr>
              <w:t>响应保证金</w:t>
            </w:r>
            <w:r>
              <w:rPr>
                <w:rFonts w:hint="eastAsia" w:ascii="宋体" w:hAnsi="宋体" w:cs="宋体"/>
                <w:szCs w:val="21"/>
                <w:highlight w:val="none"/>
              </w:rPr>
              <w:t>的情形</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 w:val="32"/>
                <w:szCs w:val="32"/>
                <w:highlight w:val="none"/>
              </w:rPr>
            </w:pPr>
            <w:r>
              <w:rPr>
                <w:rFonts w:hint="eastAsia" w:ascii="宋体" w:hAnsi="宋体" w:cs="宋体"/>
                <w:szCs w:val="21"/>
                <w:highlight w:val="none"/>
              </w:rPr>
              <w:t>/</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3.5</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rPr>
              <w:t>资格审查资料的特殊要求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 w:val="32"/>
                <w:szCs w:val="32"/>
                <w:highlight w:val="none"/>
              </w:rPr>
              <w:t>☑</w:t>
            </w:r>
            <w:r>
              <w:rPr>
                <w:rFonts w:hint="eastAsia" w:ascii="宋体" w:hAnsi="宋体" w:cs="宋体"/>
                <w:szCs w:val="21"/>
                <w:highlight w:val="none"/>
              </w:rPr>
              <w:t>无</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 w:val="32"/>
                <w:szCs w:val="32"/>
                <w:highlight w:val="none"/>
              </w:rPr>
            </w:pPr>
            <w:r>
              <w:rPr>
                <w:rFonts w:hint="eastAsia" w:ascii="宋体" w:hAnsi="宋体" w:cs="宋体"/>
                <w:sz w:val="32"/>
                <w:szCs w:val="32"/>
                <w:highlight w:val="none"/>
              </w:rPr>
              <w:t>□</w:t>
            </w:r>
            <w:r>
              <w:rPr>
                <w:rFonts w:hint="eastAsia" w:ascii="宋体" w:hAnsi="宋体" w:cs="宋体"/>
                <w:szCs w:val="21"/>
                <w:highlight w:val="none"/>
              </w:rPr>
              <w:t>有，具体要求：</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3.5.2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rPr>
              <w:t>近年财务状况的年份要求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szCs w:val="21"/>
                <w:highlight w:val="none"/>
                <w:lang w:eastAsia="zh-CN"/>
              </w:rPr>
            </w:pPr>
            <w:r>
              <w:rPr>
                <w:rFonts w:hint="eastAsia" w:ascii="宋体" w:hAnsi="宋体" w:cs="宋体"/>
                <w:szCs w:val="21"/>
                <w:highlight w:val="none"/>
                <w:lang w:val="en-US" w:eastAsia="zh-CN"/>
              </w:rPr>
              <w:t>/</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3.5.3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rPr>
              <w:t>近年完成的类似项目情况的时间要求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360" w:lineRule="exact"/>
              <w:textAlignment w:val="auto"/>
              <w:rPr>
                <w:rFonts w:hint="eastAsia" w:ascii="宋体" w:hAnsi="宋体" w:cs="宋体"/>
                <w:szCs w:val="21"/>
                <w:highlight w:val="none"/>
              </w:rPr>
            </w:pPr>
            <w:r>
              <w:rPr>
                <w:rFonts w:hint="eastAsia" w:ascii="宋体" w:hAnsi="宋体" w:cs="宋体"/>
                <w:szCs w:val="21"/>
                <w:highlight w:val="none"/>
                <w:lang w:eastAsia="zh-CN"/>
              </w:rPr>
              <w:t>2021年</w:t>
            </w:r>
            <w:r>
              <w:rPr>
                <w:rFonts w:hint="eastAsia" w:ascii="宋体" w:hAnsi="宋体" w:cs="宋体"/>
                <w:szCs w:val="21"/>
                <w:highlight w:val="none"/>
                <w:lang w:val="en-US" w:eastAsia="zh-CN"/>
              </w:rPr>
              <w:t>4月</w:t>
            </w:r>
            <w:r>
              <w:rPr>
                <w:rFonts w:hint="eastAsia" w:ascii="宋体" w:hAnsi="宋体" w:cs="宋体"/>
                <w:szCs w:val="21"/>
                <w:highlight w:val="none"/>
              </w:rPr>
              <w:t>1日至今（时间以合同签订时间为准）</w:t>
            </w:r>
          </w:p>
          <w:p>
            <w:pPr>
              <w:keepNext w:val="0"/>
              <w:keepLines w:val="0"/>
              <w:pageBreakBefore w:val="0"/>
              <w:widowControl w:val="0"/>
              <w:numPr>
                <w:ilvl w:val="255"/>
                <w:numId w:val="0"/>
              </w:numPr>
              <w:kinsoku/>
              <w:wordWrap/>
              <w:overflowPunct/>
              <w:topLinePunct w:val="0"/>
              <w:autoSpaceDE/>
              <w:autoSpaceDN/>
              <w:bidi w:val="0"/>
              <w:adjustRightInd/>
              <w:snapToGrid/>
              <w:spacing w:line="360" w:lineRule="exact"/>
              <w:textAlignment w:val="auto"/>
              <w:rPr>
                <w:rFonts w:hint="eastAsia" w:ascii="宋体" w:hAnsi="宋体" w:cs="宋体"/>
                <w:szCs w:val="21"/>
                <w:highlight w:val="none"/>
              </w:rPr>
            </w:pPr>
            <w:r>
              <w:rPr>
                <w:rFonts w:hint="eastAsia" w:ascii="宋体" w:hAnsi="宋体" w:cs="宋体"/>
                <w:szCs w:val="21"/>
                <w:highlight w:val="none"/>
              </w:rPr>
              <w:t>注：</w:t>
            </w:r>
            <w:r>
              <w:rPr>
                <w:rFonts w:hint="eastAsia" w:ascii="宋体" w:hAnsi="宋体" w:cs="宋体"/>
                <w:szCs w:val="21"/>
                <w:highlight w:val="none"/>
                <w:lang w:val="en-US" w:eastAsia="zh-CN"/>
              </w:rPr>
              <w:t>1.</w:t>
            </w:r>
            <w:r>
              <w:rPr>
                <w:rFonts w:hint="eastAsia" w:ascii="宋体" w:hAnsi="宋体" w:cs="宋体"/>
                <w:szCs w:val="21"/>
                <w:highlight w:val="none"/>
              </w:rPr>
              <w:t>业绩证明材料提供合同协议书关键页，应能体现出：项目名称、工作内容、签署页、合同签订日期。</w:t>
            </w:r>
          </w:p>
          <w:p>
            <w:pPr>
              <w:keepNext w:val="0"/>
              <w:keepLines w:val="0"/>
              <w:pageBreakBefore w:val="0"/>
              <w:widowControl w:val="0"/>
              <w:numPr>
                <w:ilvl w:val="255"/>
                <w:numId w:val="0"/>
              </w:numPr>
              <w:kinsoku/>
              <w:wordWrap/>
              <w:overflowPunct/>
              <w:topLinePunct w:val="0"/>
              <w:autoSpaceDE/>
              <w:autoSpaceDN/>
              <w:bidi w:val="0"/>
              <w:adjustRightInd/>
              <w:snapToGrid/>
              <w:spacing w:line="360" w:lineRule="exact"/>
              <w:textAlignment w:val="auto"/>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2.非资格审查强制要求。</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3.5.5</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rPr>
              <w:t>近年发生的诉讼及仲裁情况的时间要求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Cs w:val="21"/>
                <w:highlight w:val="none"/>
              </w:rPr>
              <w:t>202</w:t>
            </w:r>
            <w:r>
              <w:rPr>
                <w:rFonts w:hint="eastAsia" w:ascii="宋体" w:hAnsi="宋体" w:cs="宋体"/>
                <w:szCs w:val="21"/>
                <w:highlight w:val="none"/>
                <w:lang w:val="en-US" w:eastAsia="zh-CN"/>
              </w:rPr>
              <w:t>1</w:t>
            </w:r>
            <w:r>
              <w:rPr>
                <w:rFonts w:hint="eastAsia" w:ascii="宋体" w:hAnsi="宋体" w:cs="宋体"/>
                <w:szCs w:val="21"/>
                <w:highlight w:val="none"/>
              </w:rPr>
              <w:t>年</w:t>
            </w:r>
            <w:r>
              <w:rPr>
                <w:rFonts w:hint="eastAsia" w:ascii="宋体" w:hAnsi="宋体" w:cs="宋体"/>
                <w:szCs w:val="21"/>
                <w:highlight w:val="none"/>
                <w:lang w:val="en-US" w:eastAsia="zh-CN"/>
              </w:rPr>
              <w:t>4月</w:t>
            </w:r>
            <w:r>
              <w:rPr>
                <w:rFonts w:hint="eastAsia" w:ascii="宋体" w:hAnsi="宋体" w:cs="宋体"/>
                <w:szCs w:val="21"/>
                <w:highlight w:val="none"/>
              </w:rPr>
              <w:t>1日至今</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rFonts w:hint="eastAsia"/>
                <w:szCs w:val="21"/>
                <w:highlight w:val="none"/>
              </w:rPr>
              <w:t>3.5.6</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eastAsiaTheme="minorEastAsia"/>
                <w:szCs w:val="21"/>
                <w:highlight w:val="none"/>
              </w:rPr>
            </w:pPr>
            <w:r>
              <w:rPr>
                <w:rFonts w:hint="eastAsia" w:asciiTheme="minorHAnsi" w:hAnsiTheme="minorHAnsi" w:eastAsiaTheme="minorEastAsia" w:cstheme="minorBidi"/>
                <w:highlight w:val="none"/>
              </w:rPr>
              <w:t>主要人员要求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 w:val="32"/>
                <w:szCs w:val="32"/>
                <w:highlight w:val="none"/>
              </w:rPr>
            </w:pPr>
            <w:r>
              <w:rPr>
                <w:rFonts w:hint="eastAsia" w:asciiTheme="minorHAnsi" w:hAnsiTheme="minorHAnsi" w:eastAsiaTheme="minorEastAsia" w:cstheme="minorBidi"/>
                <w:highlight w:val="none"/>
              </w:rPr>
              <w:t>“主要人员简历表”中项目负责人应附身份证、</w:t>
            </w:r>
            <w:r>
              <w:rPr>
                <w:rFonts w:hint="eastAsia" w:asciiTheme="minorHAnsi" w:hAnsiTheme="minorHAnsi" w:eastAsiaTheme="minorEastAsia" w:cstheme="minorBidi"/>
                <w:highlight w:val="none"/>
                <w:lang w:val="en-US" w:eastAsia="zh-CN"/>
              </w:rPr>
              <w:t>环评工程师资格证书</w:t>
            </w:r>
            <w:r>
              <w:rPr>
                <w:rFonts w:hint="eastAsia" w:asciiTheme="minorHAnsi" w:hAnsiTheme="minorHAnsi" w:eastAsiaTheme="minorEastAsia" w:cstheme="minorBidi"/>
                <w:highlight w:val="none"/>
              </w:rPr>
              <w:t>、职称证（如有）</w:t>
            </w:r>
            <w:r>
              <w:rPr>
                <w:rFonts w:hint="eastAsia" w:asciiTheme="minorHAnsi" w:hAnsiTheme="minorHAnsi" w:eastAsiaTheme="minorEastAsia" w:cstheme="minorBidi"/>
                <w:highlight w:val="none"/>
                <w:lang w:eastAsia="zh-CN"/>
              </w:rPr>
              <w:t>、劳动合同或社会养老保险证明（2023年4月1日至今任意月）</w:t>
            </w:r>
            <w:r>
              <w:rPr>
                <w:rFonts w:hint="eastAsia" w:asciiTheme="minorHAnsi" w:hAnsiTheme="minorHAnsi" w:eastAsiaTheme="minorEastAsia" w:cstheme="minorBidi"/>
                <w:highlight w:val="none"/>
              </w:rPr>
              <w:t>等扫描件；其他主要人员应附身份证、</w:t>
            </w:r>
            <w:r>
              <w:rPr>
                <w:rFonts w:hint="eastAsia" w:asciiTheme="minorHAnsi" w:hAnsiTheme="minorHAnsi" w:eastAsiaTheme="minorEastAsia" w:cstheme="minorBidi"/>
                <w:highlight w:val="none"/>
                <w:lang w:val="en-US" w:eastAsia="zh-CN"/>
              </w:rPr>
              <w:t>环评工程师资格证书</w:t>
            </w:r>
            <w:r>
              <w:rPr>
                <w:rFonts w:hint="eastAsia" w:asciiTheme="minorHAnsi" w:hAnsiTheme="minorHAnsi" w:eastAsiaTheme="minorEastAsia" w:cstheme="minorBidi"/>
                <w:highlight w:val="none"/>
              </w:rPr>
              <w:t>（如有）、职称证（如有）</w:t>
            </w:r>
            <w:r>
              <w:rPr>
                <w:rFonts w:hint="eastAsia" w:asciiTheme="minorHAnsi" w:hAnsiTheme="minorHAnsi" w:eastAsiaTheme="minorEastAsia" w:cstheme="minorBidi"/>
                <w:highlight w:val="none"/>
                <w:lang w:eastAsia="zh-CN"/>
              </w:rPr>
              <w:t>、劳动合同或社会养老保险证明（2023年4月1日至今任意月）</w:t>
            </w:r>
            <w:r>
              <w:rPr>
                <w:rFonts w:hint="eastAsia" w:asciiTheme="minorHAnsi" w:hAnsiTheme="minorHAnsi" w:eastAsiaTheme="minorEastAsia" w:cstheme="minorBidi"/>
                <w:highlight w:val="none"/>
              </w:rPr>
              <w:t>等扫描件。</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3.6.1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rPr>
              <w:t>是否允许递交备选</w:t>
            </w:r>
            <w:r>
              <w:rPr>
                <w:rFonts w:hint="eastAsia" w:ascii="宋体" w:hAnsi="宋体" w:cs="宋体"/>
                <w:szCs w:val="21"/>
                <w:highlight w:val="none"/>
                <w:lang w:val="en-US" w:eastAsia="zh-CN"/>
              </w:rPr>
              <w:t>响应</w:t>
            </w:r>
            <w:r>
              <w:rPr>
                <w:rFonts w:hint="eastAsia" w:ascii="宋体" w:hAnsi="宋体" w:cs="宋体"/>
                <w:szCs w:val="21"/>
                <w:highlight w:val="none"/>
              </w:rPr>
              <w:t>方案</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 w:val="32"/>
                <w:szCs w:val="32"/>
                <w:highlight w:val="none"/>
              </w:rPr>
              <w:t>☑</w:t>
            </w:r>
            <w:r>
              <w:rPr>
                <w:rFonts w:hint="eastAsia" w:ascii="宋体" w:hAnsi="宋体" w:cs="宋体"/>
                <w:szCs w:val="21"/>
                <w:highlight w:val="none"/>
              </w:rPr>
              <w:t>不允许</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 w:val="32"/>
                <w:szCs w:val="32"/>
                <w:highlight w:val="none"/>
              </w:rPr>
              <w:t>□</w:t>
            </w:r>
            <w:r>
              <w:rPr>
                <w:rFonts w:hint="eastAsia" w:ascii="宋体" w:hAnsi="宋体" w:cs="宋体"/>
                <w:szCs w:val="21"/>
                <w:highlight w:val="none"/>
              </w:rPr>
              <w:t>允许</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3.7.3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lang w:eastAsia="zh-CN"/>
              </w:rPr>
              <w:t>响应文件</w:t>
            </w:r>
            <w:r>
              <w:rPr>
                <w:rFonts w:hint="eastAsia" w:ascii="宋体" w:hAnsi="宋体" w:cs="宋体"/>
                <w:szCs w:val="21"/>
                <w:highlight w:val="none"/>
              </w:rPr>
              <w:t>所附证书证件要求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黑体" w:cs="宋体"/>
                <w:sz w:val="32"/>
                <w:szCs w:val="32"/>
                <w:highlight w:val="none"/>
                <w:lang w:eastAsia="zh-CN"/>
              </w:rPr>
            </w:pPr>
            <w:r>
              <w:rPr>
                <w:rFonts w:hint="eastAsia" w:ascii="黑体" w:hAnsi="黑体" w:eastAsia="黑体" w:cs="黑体"/>
                <w:szCs w:val="21"/>
                <w:highlight w:val="none"/>
              </w:rPr>
              <w:t>电子</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所附各类证件、证书、证明采用扫描件</w:t>
            </w:r>
            <w:r>
              <w:rPr>
                <w:rFonts w:hint="eastAsia" w:ascii="黑体" w:hAnsi="黑体" w:eastAsia="黑体" w:cs="黑体"/>
                <w:szCs w:val="21"/>
                <w:highlight w:val="none"/>
                <w:lang w:eastAsia="zh-CN"/>
              </w:rPr>
              <w:t>。</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3.7.3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lang w:eastAsia="zh-CN"/>
              </w:rPr>
              <w:t>响应文件</w:t>
            </w:r>
            <w:r>
              <w:rPr>
                <w:rFonts w:hint="eastAsia" w:ascii="宋体" w:hAnsi="宋体" w:cs="宋体"/>
                <w:szCs w:val="21"/>
                <w:highlight w:val="none"/>
              </w:rPr>
              <w:t>签字或盖章要求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应在电子</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封面使用河北CA数字证书加盖</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的单位电子印章和法定代表人的个人电子印章，封面盖章即视为全本</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中</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已在指定位置盖章、法定代表人或其委托代理人已在指定位置签字。</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3.7.4</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lang w:eastAsia="zh-CN"/>
              </w:rPr>
              <w:t>响应文件</w:t>
            </w:r>
            <w:r>
              <w:rPr>
                <w:rFonts w:hint="eastAsia" w:ascii="宋体" w:hAnsi="宋体" w:cs="宋体"/>
                <w:szCs w:val="21"/>
                <w:highlight w:val="none"/>
              </w:rPr>
              <w:t>份数及其他要求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黑体" w:hAnsi="黑体" w:eastAsia="黑体" w:cs="黑体"/>
                <w:szCs w:val="21"/>
                <w:highlight w:val="none"/>
              </w:rPr>
              <w:t>增加：</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份数及其他要求</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黑体" w:hAnsi="黑体" w:eastAsia="黑体" w:cs="黑体"/>
                <w:szCs w:val="21"/>
                <w:highlight w:val="none"/>
              </w:rPr>
              <w:t>本项目采用全流程电子招投标，</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只需在惠招标电子招投标交易平台（</w:t>
            </w:r>
            <w:r>
              <w:rPr>
                <w:highlight w:val="none"/>
              </w:rPr>
              <w:fldChar w:fldCharType="begin"/>
            </w:r>
            <w:r>
              <w:rPr>
                <w:highlight w:val="none"/>
              </w:rPr>
              <w:instrText xml:space="preserve"> HYPERLINK "http://www.hbidding.com" </w:instrText>
            </w:r>
            <w:r>
              <w:rPr>
                <w:highlight w:val="none"/>
              </w:rPr>
              <w:fldChar w:fldCharType="separate"/>
            </w:r>
            <w:r>
              <w:rPr>
                <w:rFonts w:hint="eastAsia" w:ascii="黑体" w:hAnsi="黑体" w:eastAsia="黑体" w:cs="黑体"/>
                <w:szCs w:val="21"/>
                <w:highlight w:val="none"/>
              </w:rPr>
              <w:t>http://www.hbidding.com</w:t>
            </w:r>
            <w:r>
              <w:rPr>
                <w:rFonts w:ascii="黑体" w:hAnsi="黑体" w:eastAsia="黑体" w:cs="黑体"/>
                <w:szCs w:val="21"/>
                <w:highlight w:val="none"/>
              </w:rPr>
              <w:fldChar w:fldCharType="end"/>
            </w:r>
            <w:r>
              <w:rPr>
                <w:rFonts w:hint="eastAsia" w:ascii="黑体" w:hAnsi="黑体" w:eastAsia="黑体" w:cs="黑体"/>
                <w:szCs w:val="21"/>
                <w:highlight w:val="none"/>
              </w:rPr>
              <w:t>）提交电子</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即可。本项目</w:t>
            </w:r>
            <w:r>
              <w:rPr>
                <w:rFonts w:hint="eastAsia" w:ascii="黑体" w:hAnsi="黑体" w:eastAsia="黑体" w:cs="黑体"/>
                <w:szCs w:val="21"/>
                <w:highlight w:val="none"/>
                <w:lang w:eastAsia="zh-CN"/>
              </w:rPr>
              <w:t>成交供应商</w:t>
            </w:r>
            <w:r>
              <w:rPr>
                <w:rFonts w:hint="eastAsia" w:ascii="黑体" w:hAnsi="黑体" w:eastAsia="黑体" w:cs="黑体"/>
                <w:szCs w:val="21"/>
                <w:highlight w:val="none"/>
              </w:rPr>
              <w:t>应在合同签订前向</w:t>
            </w:r>
            <w:r>
              <w:rPr>
                <w:rFonts w:hint="eastAsia" w:ascii="黑体" w:hAnsi="黑体" w:eastAsia="黑体" w:cs="黑体"/>
                <w:szCs w:val="21"/>
                <w:highlight w:val="none"/>
                <w:lang w:eastAsia="zh-CN"/>
              </w:rPr>
              <w:t>采购人</w:t>
            </w:r>
            <w:r>
              <w:rPr>
                <w:rFonts w:hint="eastAsia" w:ascii="黑体" w:hAnsi="黑体" w:eastAsia="黑体" w:cs="黑体"/>
                <w:szCs w:val="21"/>
                <w:highlight w:val="none"/>
              </w:rPr>
              <w:t>提交 2 份纸质</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，并按</w:t>
            </w:r>
            <w:r>
              <w:rPr>
                <w:rFonts w:hint="eastAsia" w:ascii="黑体" w:hAnsi="黑体" w:eastAsia="黑体" w:cs="黑体"/>
                <w:szCs w:val="21"/>
                <w:highlight w:val="none"/>
                <w:lang w:eastAsia="zh-CN"/>
              </w:rPr>
              <w:t>采购文件</w:t>
            </w:r>
            <w:r>
              <w:rPr>
                <w:rFonts w:hint="eastAsia" w:ascii="黑体" w:hAnsi="黑体" w:eastAsia="黑体" w:cs="黑体"/>
                <w:szCs w:val="21"/>
                <w:highlight w:val="none"/>
              </w:rPr>
              <w:t>规定签字盖章。</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3.7.5</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lang w:eastAsia="zh-CN"/>
              </w:rPr>
              <w:t>响应文件</w:t>
            </w:r>
            <w:r>
              <w:rPr>
                <w:rFonts w:hint="eastAsia" w:ascii="宋体" w:hAnsi="宋体" w:cs="宋体"/>
                <w:szCs w:val="21"/>
                <w:highlight w:val="none"/>
              </w:rPr>
              <w:t>的编制</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黑体" w:hAnsi="黑体" w:eastAsia="黑体" w:cs="黑体"/>
                <w:szCs w:val="21"/>
                <w:highlight w:val="none"/>
              </w:rPr>
              <w:t>增加：</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的编制</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必须使用惠招标提供的“投标文件编制工具”制作电子</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，编制完成后插入河北CA数字证书，执行“导出”操作，生成.htb格式的加密电子</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4.1.1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lang w:eastAsia="zh-CN"/>
              </w:rPr>
              <w:t>响应文件</w:t>
            </w:r>
            <w:r>
              <w:rPr>
                <w:rFonts w:hint="eastAsia" w:ascii="宋体" w:hAnsi="宋体" w:cs="宋体"/>
                <w:szCs w:val="21"/>
                <w:highlight w:val="none"/>
              </w:rPr>
              <w:t>加密要求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Arial" w:hAnsi="Arial" w:eastAsia="黑体" w:cs="Arial"/>
                <w:color w:val="000000"/>
                <w:sz w:val="24"/>
                <w:highlight w:val="none"/>
              </w:rPr>
            </w:pPr>
            <w:r>
              <w:rPr>
                <w:rFonts w:hint="eastAsia" w:ascii="黑体" w:hAnsi="黑体" w:eastAsia="黑体" w:cs="黑体"/>
                <w:szCs w:val="21"/>
                <w:highlight w:val="none"/>
              </w:rPr>
              <w:t>电子版</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应按照电子招标投标交易平台要求对</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进行加密。</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4.1.2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rPr>
              <w:t>封套上应载明的信息</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Cs w:val="21"/>
                <w:highlight w:val="none"/>
              </w:rPr>
              <w:t>不适用</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4.2.1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lang w:eastAsia="zh-CN"/>
              </w:rPr>
              <w:t>响应文件递交截止时间</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黑体" w:hAnsi="黑体" w:eastAsia="黑体" w:cs="黑体"/>
                <w:szCs w:val="21"/>
                <w:highlight w:val="none"/>
                <w:lang w:eastAsia="zh-CN"/>
              </w:rPr>
              <w:t>2024</w:t>
            </w:r>
            <w:r>
              <w:rPr>
                <w:rFonts w:hint="eastAsia" w:ascii="黑体" w:hAnsi="黑体" w:eastAsia="黑体" w:cs="黑体"/>
                <w:szCs w:val="21"/>
                <w:highlight w:val="none"/>
              </w:rPr>
              <w:t>年</w:t>
            </w:r>
            <w:r>
              <w:rPr>
                <w:rFonts w:hint="eastAsia" w:ascii="黑体" w:hAnsi="黑体" w:eastAsia="黑体" w:cs="黑体"/>
                <w:szCs w:val="21"/>
                <w:highlight w:val="none"/>
                <w:lang w:val="en-US" w:eastAsia="zh-CN"/>
              </w:rPr>
              <w:t>5月11</w:t>
            </w:r>
            <w:r>
              <w:rPr>
                <w:rFonts w:hint="eastAsia" w:ascii="黑体" w:hAnsi="黑体" w:eastAsia="黑体" w:cs="黑体"/>
                <w:szCs w:val="21"/>
                <w:highlight w:val="none"/>
              </w:rPr>
              <w:t>日9时00分</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4.2.2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rPr>
              <w:t>递交</w:t>
            </w:r>
            <w:r>
              <w:rPr>
                <w:rFonts w:hint="eastAsia" w:ascii="宋体" w:hAnsi="宋体" w:cs="宋体"/>
                <w:szCs w:val="21"/>
                <w:highlight w:val="none"/>
                <w:lang w:eastAsia="zh-CN"/>
              </w:rPr>
              <w:t>响应文件</w:t>
            </w:r>
            <w:r>
              <w:rPr>
                <w:rFonts w:hint="eastAsia" w:ascii="宋体" w:hAnsi="宋体" w:cs="宋体"/>
                <w:szCs w:val="21"/>
                <w:highlight w:val="none"/>
              </w:rPr>
              <w:t>地点</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黑体" w:cs="宋体"/>
                <w:szCs w:val="21"/>
                <w:highlight w:val="none"/>
              </w:rPr>
            </w:pPr>
            <w:r>
              <w:rPr>
                <w:rFonts w:hint="eastAsia" w:ascii="黑体" w:hAnsi="黑体" w:eastAsia="黑体" w:cs="黑体"/>
                <w:szCs w:val="21"/>
                <w:highlight w:val="none"/>
              </w:rPr>
              <w:t>递交</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地点：</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应在</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递交截止时间前使用</w:t>
            </w:r>
            <w:r>
              <w:rPr>
                <w:rFonts w:hint="eastAsia" w:ascii="黑体" w:hAnsi="黑体" w:eastAsia="黑体" w:cs="黑体"/>
                <w:szCs w:val="21"/>
                <w:highlight w:val="none"/>
                <w:lang w:val="en-US" w:eastAsia="zh-CN"/>
              </w:rPr>
              <w:t>投标</w:t>
            </w:r>
            <w:r>
              <w:rPr>
                <w:rFonts w:hint="eastAsia" w:ascii="黑体" w:hAnsi="黑体" w:eastAsia="黑体" w:cs="黑体"/>
                <w:szCs w:val="21"/>
                <w:highlight w:val="none"/>
                <w:lang w:eastAsia="zh-CN"/>
              </w:rPr>
              <w:t>文件</w:t>
            </w:r>
            <w:r>
              <w:rPr>
                <w:rFonts w:hint="eastAsia" w:ascii="黑体" w:hAnsi="黑体" w:eastAsia="黑体" w:cs="黑体"/>
                <w:szCs w:val="21"/>
                <w:highlight w:val="none"/>
              </w:rPr>
              <w:t>制作工具及河北CA为电子</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加密并上传至“惠招标电子招投标交易平台”。</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highlight w:val="none"/>
              </w:rPr>
            </w:pPr>
            <w:r>
              <w:rPr>
                <w:szCs w:val="21"/>
                <w:highlight w:val="none"/>
              </w:rPr>
              <w:t>4.2.3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szCs w:val="21"/>
                <w:highlight w:val="none"/>
                <w:lang w:eastAsia="zh-CN"/>
              </w:rPr>
            </w:pPr>
            <w:r>
              <w:rPr>
                <w:rFonts w:hint="eastAsia" w:ascii="宋体" w:hAnsi="宋体" w:cs="宋体"/>
                <w:szCs w:val="21"/>
                <w:highlight w:val="none"/>
              </w:rPr>
              <w:t>是否退还</w:t>
            </w:r>
            <w:r>
              <w:rPr>
                <w:rFonts w:hint="eastAsia" w:ascii="宋体" w:hAnsi="宋体" w:cs="宋体"/>
                <w:szCs w:val="21"/>
                <w:highlight w:val="none"/>
                <w:lang w:eastAsia="zh-CN"/>
              </w:rPr>
              <w:t>响应文件</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highlight w:val="none"/>
              </w:rPr>
            </w:pPr>
            <w:r>
              <w:rPr>
                <w:rFonts w:hint="eastAsia" w:ascii="宋体" w:hAnsi="宋体" w:cs="宋体"/>
                <w:sz w:val="32"/>
                <w:szCs w:val="32"/>
                <w:highlight w:val="none"/>
              </w:rPr>
              <w:t>☑</w:t>
            </w:r>
            <w:r>
              <w:rPr>
                <w:rFonts w:hint="eastAsia" w:ascii="宋体" w:hAnsi="宋体" w:cs="宋体"/>
                <w:szCs w:val="21"/>
                <w:highlight w:val="none"/>
              </w:rPr>
              <w:t>否</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highlight w:val="none"/>
              </w:rPr>
            </w:pPr>
            <w:r>
              <w:rPr>
                <w:rFonts w:hint="eastAsia" w:ascii="宋体" w:hAnsi="宋体" w:cs="宋体"/>
                <w:sz w:val="32"/>
                <w:szCs w:val="32"/>
                <w:highlight w:val="none"/>
              </w:rPr>
              <w:t>□</w:t>
            </w:r>
            <w:r>
              <w:rPr>
                <w:rFonts w:hint="eastAsia" w:ascii="宋体" w:hAnsi="宋体" w:cs="宋体"/>
                <w:szCs w:val="21"/>
                <w:highlight w:val="none"/>
              </w:rPr>
              <w:t>是，退还时间：</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highlight w:val="none"/>
              </w:rPr>
            </w:pPr>
            <w:r>
              <w:rPr>
                <w:szCs w:val="21"/>
                <w:highlight w:val="none"/>
              </w:rPr>
              <w:t>5.1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highlight w:val="none"/>
              </w:rPr>
            </w:pPr>
            <w:r>
              <w:rPr>
                <w:rFonts w:hint="eastAsia" w:ascii="宋体" w:hAnsi="宋体" w:cs="宋体"/>
                <w:szCs w:val="21"/>
                <w:highlight w:val="none"/>
                <w:lang w:val="en-US" w:eastAsia="zh-CN"/>
              </w:rPr>
              <w:t>开启</w:t>
            </w:r>
            <w:r>
              <w:rPr>
                <w:rFonts w:hint="eastAsia" w:ascii="宋体" w:hAnsi="宋体" w:cs="宋体"/>
                <w:szCs w:val="21"/>
                <w:highlight w:val="none"/>
              </w:rPr>
              <w:t>时间和地点</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lang w:val="en-US" w:eastAsia="zh-CN"/>
              </w:rPr>
              <w:t>开启</w:t>
            </w:r>
            <w:r>
              <w:rPr>
                <w:rFonts w:hint="eastAsia" w:ascii="黑体" w:hAnsi="黑体" w:eastAsia="黑体" w:cs="黑体"/>
                <w:szCs w:val="21"/>
                <w:highlight w:val="none"/>
              </w:rPr>
              <w:t>时间：同</w:t>
            </w:r>
            <w:r>
              <w:rPr>
                <w:rFonts w:hint="eastAsia" w:ascii="黑体" w:hAnsi="黑体" w:eastAsia="黑体" w:cs="黑体"/>
                <w:szCs w:val="21"/>
                <w:highlight w:val="none"/>
                <w:lang w:eastAsia="zh-CN"/>
              </w:rPr>
              <w:t>响应文件递交截止时间</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Calibri" w:hAnsi="Calibri" w:eastAsia="微软雅黑"/>
                <w:highlight w:val="none"/>
              </w:rPr>
            </w:pPr>
            <w:r>
              <w:rPr>
                <w:rFonts w:hint="eastAsia" w:ascii="黑体" w:hAnsi="黑体" w:eastAsia="黑体" w:cs="黑体"/>
                <w:szCs w:val="21"/>
                <w:highlight w:val="none"/>
                <w:lang w:val="en-US" w:eastAsia="zh-CN"/>
              </w:rPr>
              <w:t>开启</w:t>
            </w:r>
            <w:r>
              <w:rPr>
                <w:rFonts w:hint="eastAsia" w:ascii="黑体" w:hAnsi="黑体" w:eastAsia="黑体" w:cs="黑体"/>
                <w:szCs w:val="21"/>
                <w:highlight w:val="none"/>
              </w:rPr>
              <w:t>地点：本次</w:t>
            </w:r>
            <w:r>
              <w:rPr>
                <w:rFonts w:hint="eastAsia" w:ascii="黑体" w:hAnsi="黑体" w:eastAsia="黑体" w:cs="黑体"/>
                <w:szCs w:val="21"/>
                <w:highlight w:val="none"/>
                <w:lang w:val="en-US" w:eastAsia="zh-CN"/>
              </w:rPr>
              <w:t>采购</w:t>
            </w:r>
            <w:r>
              <w:rPr>
                <w:rFonts w:hint="eastAsia" w:ascii="黑体" w:hAnsi="黑体" w:eastAsia="黑体" w:cs="黑体"/>
                <w:szCs w:val="21"/>
                <w:highlight w:val="none"/>
              </w:rPr>
              <w:t>不要求</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现场参加，</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应及时登录惠招标电子招投标交易平台通过互联网参与在线</w:t>
            </w:r>
            <w:r>
              <w:rPr>
                <w:rFonts w:hint="eastAsia" w:ascii="黑体" w:hAnsi="黑体" w:eastAsia="黑体" w:cs="黑体"/>
                <w:szCs w:val="21"/>
                <w:highlight w:val="none"/>
                <w:lang w:val="en-US" w:eastAsia="zh-CN"/>
              </w:rPr>
              <w:t>开启</w:t>
            </w:r>
            <w:r>
              <w:rPr>
                <w:rFonts w:hint="eastAsia" w:ascii="黑体" w:hAnsi="黑体" w:eastAsia="黑体" w:cs="黑体"/>
                <w:szCs w:val="21"/>
                <w:highlight w:val="none"/>
              </w:rPr>
              <w:t>。</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highlight w:val="none"/>
              </w:rPr>
            </w:pPr>
            <w:r>
              <w:rPr>
                <w:szCs w:val="21"/>
                <w:highlight w:val="none"/>
              </w:rPr>
              <w:t>5.2.1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szCs w:val="21"/>
                <w:highlight w:val="none"/>
                <w:lang w:eastAsia="zh-CN"/>
              </w:rPr>
            </w:pPr>
            <w:r>
              <w:rPr>
                <w:rFonts w:hint="eastAsia" w:ascii="宋体" w:hAnsi="宋体" w:cs="宋体"/>
                <w:szCs w:val="21"/>
                <w:highlight w:val="none"/>
                <w:lang w:eastAsia="zh-CN"/>
              </w:rPr>
              <w:t>开启程序</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修改为：</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主持人按下列程序进行</w:t>
            </w:r>
            <w:r>
              <w:rPr>
                <w:rFonts w:hint="eastAsia" w:ascii="黑体" w:hAnsi="黑体" w:eastAsia="黑体" w:cs="黑体"/>
                <w:szCs w:val="21"/>
                <w:highlight w:val="none"/>
                <w:lang w:val="en-US" w:eastAsia="zh-CN"/>
              </w:rPr>
              <w:t>开启</w:t>
            </w:r>
            <w:r>
              <w:rPr>
                <w:rFonts w:hint="eastAsia" w:ascii="黑体" w:hAnsi="黑体" w:eastAsia="黑体" w:cs="黑体"/>
                <w:szCs w:val="21"/>
                <w:highlight w:val="none"/>
              </w:rPr>
              <w:t>：</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（1）宣布</w:t>
            </w:r>
            <w:r>
              <w:rPr>
                <w:rFonts w:hint="eastAsia" w:ascii="黑体" w:hAnsi="黑体" w:eastAsia="黑体" w:cs="黑体"/>
                <w:szCs w:val="21"/>
                <w:highlight w:val="none"/>
                <w:lang w:val="en-US" w:eastAsia="zh-CN"/>
              </w:rPr>
              <w:t>询比会</w:t>
            </w:r>
            <w:r>
              <w:rPr>
                <w:rFonts w:hint="eastAsia" w:ascii="黑体" w:hAnsi="黑体" w:eastAsia="黑体" w:cs="黑体"/>
                <w:szCs w:val="21"/>
                <w:highlight w:val="none"/>
              </w:rPr>
              <w:t>纪律；</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（2）公布在</w:t>
            </w:r>
            <w:r>
              <w:rPr>
                <w:rFonts w:hint="eastAsia" w:ascii="黑体" w:hAnsi="黑体" w:eastAsia="黑体" w:cs="黑体"/>
                <w:szCs w:val="21"/>
                <w:highlight w:val="none"/>
                <w:lang w:eastAsia="zh-CN"/>
              </w:rPr>
              <w:t>响应文件递交截止时间</w:t>
            </w:r>
            <w:r>
              <w:rPr>
                <w:rFonts w:hint="eastAsia" w:ascii="黑体" w:hAnsi="黑体" w:eastAsia="黑体" w:cs="黑体"/>
                <w:szCs w:val="21"/>
                <w:highlight w:val="none"/>
              </w:rPr>
              <w:t>前递交</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的</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名称；</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（3）宣布开标人、唱标人、记录人、监标人等有关人员姓名；</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（4）</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在解密截止时间之前，登录惠招标电子开标大厅，完成电子</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的解密；</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（5）</w:t>
            </w:r>
            <w:r>
              <w:rPr>
                <w:rFonts w:hint="eastAsia" w:ascii="黑体" w:hAnsi="黑体" w:eastAsia="黑体" w:cs="黑体"/>
                <w:szCs w:val="21"/>
                <w:highlight w:val="none"/>
                <w:lang w:eastAsia="zh-CN"/>
              </w:rPr>
              <w:t>采购人</w:t>
            </w:r>
            <w:r>
              <w:rPr>
                <w:rFonts w:hint="eastAsia" w:ascii="黑体" w:hAnsi="黑体" w:eastAsia="黑体" w:cs="黑体"/>
                <w:szCs w:val="21"/>
                <w:highlight w:val="none"/>
              </w:rPr>
              <w:t>(</w:t>
            </w:r>
            <w:r>
              <w:rPr>
                <w:rFonts w:hint="eastAsia" w:ascii="黑体" w:hAnsi="黑体" w:eastAsia="黑体" w:cs="黑体"/>
                <w:szCs w:val="21"/>
                <w:highlight w:val="none"/>
                <w:lang w:val="en-US" w:eastAsia="zh-CN"/>
              </w:rPr>
              <w:t>采购</w:t>
            </w:r>
            <w:r>
              <w:rPr>
                <w:rFonts w:hint="eastAsia" w:ascii="黑体" w:hAnsi="黑体" w:eastAsia="黑体" w:cs="黑体"/>
                <w:szCs w:val="21"/>
                <w:highlight w:val="none"/>
              </w:rPr>
              <w:t>代理)对已解密成功的</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公布开标内容；</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（6）</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对开标记录使用河北CA进行电子签名，未进行电子签名的视为默认开标记录；</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（7）</w:t>
            </w:r>
            <w:r>
              <w:rPr>
                <w:rFonts w:hint="eastAsia" w:ascii="黑体" w:hAnsi="黑体" w:eastAsia="黑体" w:cs="黑体"/>
                <w:szCs w:val="21"/>
                <w:highlight w:val="none"/>
                <w:lang w:val="en-US" w:eastAsia="zh-CN"/>
              </w:rPr>
              <w:t>开启</w:t>
            </w:r>
            <w:r>
              <w:rPr>
                <w:rFonts w:hint="eastAsia" w:ascii="黑体" w:hAnsi="黑体" w:eastAsia="黑体" w:cs="黑体"/>
                <w:szCs w:val="21"/>
                <w:highlight w:val="none"/>
              </w:rPr>
              <w:t>结束。</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注：</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highlight w:val="none"/>
              </w:rPr>
            </w:pPr>
            <w:r>
              <w:rPr>
                <w:rFonts w:hint="eastAsia" w:ascii="黑体" w:hAnsi="黑体" w:eastAsia="黑体" w:cs="黑体"/>
                <w:szCs w:val="21"/>
                <w:highlight w:val="none"/>
              </w:rPr>
              <w:t>因</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自身原因造成电子</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不能解密且采取补救措施仍无法正常开启的，则视其</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为无效</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highlight w:val="none"/>
              </w:rPr>
            </w:pPr>
            <w:r>
              <w:rPr>
                <w:szCs w:val="21"/>
                <w:highlight w:val="none"/>
              </w:rPr>
              <w:t>5.2.2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highlight w:val="none"/>
              </w:rPr>
            </w:pPr>
            <w:r>
              <w:rPr>
                <w:rFonts w:hint="eastAsia" w:ascii="宋体" w:hAnsi="宋体" w:cs="宋体"/>
                <w:szCs w:val="21"/>
                <w:highlight w:val="none"/>
                <w:lang w:eastAsia="zh-CN"/>
              </w:rPr>
              <w:t>响应文件</w:t>
            </w:r>
            <w:r>
              <w:rPr>
                <w:rFonts w:hint="eastAsia" w:ascii="宋体" w:hAnsi="宋体" w:cs="宋体"/>
                <w:szCs w:val="21"/>
                <w:highlight w:val="none"/>
              </w:rPr>
              <w:t>的解密</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增加：</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的解密</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解密截止时间：</w:t>
            </w:r>
            <w:r>
              <w:rPr>
                <w:rFonts w:hint="eastAsia" w:ascii="黑体" w:hAnsi="黑体" w:eastAsia="黑体" w:cs="黑体"/>
                <w:szCs w:val="21"/>
                <w:highlight w:val="none"/>
                <w:lang w:eastAsia="zh-CN"/>
              </w:rPr>
              <w:t>2024</w:t>
            </w:r>
            <w:r>
              <w:rPr>
                <w:rFonts w:hint="eastAsia" w:ascii="黑体" w:hAnsi="黑体" w:eastAsia="黑体" w:cs="黑体"/>
                <w:szCs w:val="21"/>
                <w:highlight w:val="none"/>
              </w:rPr>
              <w:t>年</w:t>
            </w:r>
            <w:r>
              <w:rPr>
                <w:rFonts w:hint="eastAsia" w:ascii="黑体" w:hAnsi="黑体" w:eastAsia="黑体" w:cs="黑体"/>
                <w:szCs w:val="21"/>
                <w:highlight w:val="none"/>
                <w:lang w:val="en-US" w:eastAsia="zh-CN"/>
              </w:rPr>
              <w:t>5月11</w:t>
            </w:r>
            <w:r>
              <w:rPr>
                <w:rFonts w:hint="eastAsia" w:ascii="黑体" w:hAnsi="黑体" w:eastAsia="黑体" w:cs="黑体"/>
                <w:szCs w:val="21"/>
                <w:highlight w:val="none"/>
              </w:rPr>
              <w:t>日9时30分</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需在</w:t>
            </w:r>
            <w:r>
              <w:rPr>
                <w:rFonts w:hint="eastAsia" w:ascii="黑体" w:hAnsi="黑体" w:eastAsia="黑体" w:cs="黑体"/>
                <w:szCs w:val="21"/>
                <w:highlight w:val="none"/>
                <w:lang w:val="en-US" w:eastAsia="zh-CN"/>
              </w:rPr>
              <w:t>开启</w:t>
            </w:r>
            <w:r>
              <w:rPr>
                <w:rFonts w:hint="eastAsia" w:ascii="黑体" w:hAnsi="黑体" w:eastAsia="黑体" w:cs="黑体"/>
                <w:szCs w:val="21"/>
                <w:highlight w:val="none"/>
              </w:rPr>
              <w:t>时间以后，解密截止时间以前登录惠招标开标大厅，使用河北CA完成对其递交的电子</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的电子解密。</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注：1.到达</w:t>
            </w:r>
            <w:r>
              <w:rPr>
                <w:rFonts w:hint="eastAsia" w:ascii="黑体" w:hAnsi="黑体" w:eastAsia="黑体" w:cs="黑体"/>
                <w:szCs w:val="21"/>
                <w:highlight w:val="none"/>
                <w:lang w:val="en-US" w:eastAsia="zh-CN"/>
              </w:rPr>
              <w:t>开启</w:t>
            </w:r>
            <w:r>
              <w:rPr>
                <w:rFonts w:hint="eastAsia" w:ascii="黑体" w:hAnsi="黑体" w:eastAsia="黑体" w:cs="黑体"/>
                <w:szCs w:val="21"/>
                <w:highlight w:val="none"/>
              </w:rPr>
              <w:t>时间</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自行解密，</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解密时用于解密的电脑必须安装：</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1）Win 7 或 Win 10</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2）IE 11</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3）河北 CA 数字证书助手</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Calibri" w:hAnsi="Calibri" w:eastAsia="微软雅黑"/>
                <w:highlight w:val="none"/>
              </w:rPr>
            </w:pPr>
            <w:r>
              <w:rPr>
                <w:rFonts w:hint="eastAsia" w:ascii="黑体" w:hAnsi="黑体" w:eastAsia="黑体" w:cs="黑体"/>
                <w:szCs w:val="21"/>
                <w:highlight w:val="none"/>
              </w:rPr>
              <w:t>2.</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解密必须使用导出</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时使用的 CA 锁。</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highlight w:val="none"/>
              </w:rPr>
            </w:pPr>
            <w:r>
              <w:rPr>
                <w:szCs w:val="21"/>
                <w:highlight w:val="none"/>
              </w:rPr>
              <w:t>5.2.</w:t>
            </w:r>
            <w:r>
              <w:rPr>
                <w:rFonts w:hint="eastAsia"/>
                <w:szCs w:val="21"/>
                <w:highlight w:val="none"/>
              </w:rPr>
              <w:t>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highlight w:val="none"/>
              </w:rPr>
            </w:pPr>
            <w:r>
              <w:rPr>
                <w:rFonts w:hint="eastAsia" w:ascii="宋体" w:hAnsi="宋体" w:cs="宋体"/>
                <w:szCs w:val="21"/>
                <w:highlight w:val="none"/>
                <w:lang w:val="en-US" w:eastAsia="zh-CN"/>
              </w:rPr>
              <w:t>开启</w:t>
            </w:r>
            <w:r>
              <w:rPr>
                <w:rFonts w:hint="eastAsia" w:ascii="宋体" w:hAnsi="宋体" w:cs="宋体"/>
                <w:szCs w:val="21"/>
                <w:highlight w:val="none"/>
              </w:rPr>
              <w:t>补救措施</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增加：</w:t>
            </w:r>
            <w:r>
              <w:rPr>
                <w:rFonts w:hint="eastAsia" w:ascii="黑体" w:hAnsi="黑体" w:eastAsia="黑体" w:cs="黑体"/>
                <w:szCs w:val="21"/>
                <w:highlight w:val="none"/>
                <w:lang w:val="en-US" w:eastAsia="zh-CN"/>
              </w:rPr>
              <w:t>开启</w:t>
            </w:r>
            <w:r>
              <w:rPr>
                <w:rFonts w:hint="eastAsia" w:ascii="黑体" w:hAnsi="黑体" w:eastAsia="黑体" w:cs="黑体"/>
                <w:szCs w:val="21"/>
                <w:highlight w:val="none"/>
              </w:rPr>
              <w:t>补救措施</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(1)</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无法使用河北CA数字证书解密</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时，可以通过</w:t>
            </w:r>
            <w:r>
              <w:rPr>
                <w:rFonts w:hint="eastAsia" w:ascii="黑体" w:hAnsi="黑体" w:eastAsia="黑体" w:cs="黑体"/>
                <w:szCs w:val="21"/>
                <w:highlight w:val="none"/>
                <w:lang w:val="en-US" w:eastAsia="zh-CN"/>
              </w:rPr>
              <w:t>采购</w:t>
            </w:r>
            <w:r>
              <w:rPr>
                <w:rFonts w:hint="eastAsia" w:ascii="黑体" w:hAnsi="黑体" w:eastAsia="黑体" w:cs="黑体"/>
                <w:szCs w:val="21"/>
                <w:highlight w:val="none"/>
              </w:rPr>
              <w:t>代理启用“开标保障”功能，启用后，</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可通过开标保障密码解密</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(2)当出现以下情况时，应暂时中止电子开标，并在恢复正常后及时继续开标活动：</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 xml:space="preserve">1）因惠招标电子招投标交易平台系统原因，造成“惠招标”无法正常使用的情况； </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Calibri" w:hAnsi="Calibri" w:eastAsia="微软雅黑"/>
                <w:highlight w:val="none"/>
              </w:rPr>
            </w:pPr>
            <w:r>
              <w:rPr>
                <w:rFonts w:hint="eastAsia" w:ascii="黑体" w:hAnsi="黑体" w:eastAsia="黑体" w:cs="黑体"/>
                <w:szCs w:val="21"/>
                <w:highlight w:val="none"/>
              </w:rPr>
              <w:t>2）</w:t>
            </w:r>
            <w:r>
              <w:rPr>
                <w:rFonts w:hint="eastAsia" w:ascii="黑体" w:hAnsi="黑体" w:eastAsia="黑体" w:cs="黑体"/>
                <w:szCs w:val="21"/>
                <w:highlight w:val="none"/>
                <w:lang w:val="en-US" w:eastAsia="zh-CN"/>
              </w:rPr>
              <w:t>开启</w:t>
            </w:r>
            <w:r>
              <w:rPr>
                <w:rFonts w:hint="eastAsia" w:ascii="黑体" w:hAnsi="黑体" w:eastAsia="黑体" w:cs="黑体"/>
                <w:szCs w:val="21"/>
                <w:highlight w:val="none"/>
              </w:rPr>
              <w:t>现场出现断电断网等影响正常</w:t>
            </w:r>
            <w:r>
              <w:rPr>
                <w:rFonts w:hint="eastAsia" w:ascii="黑体" w:hAnsi="黑体" w:eastAsia="黑体" w:cs="黑体"/>
                <w:szCs w:val="21"/>
                <w:highlight w:val="none"/>
                <w:lang w:val="en-US" w:eastAsia="zh-CN"/>
              </w:rPr>
              <w:t>开启</w:t>
            </w:r>
            <w:r>
              <w:rPr>
                <w:rFonts w:hint="eastAsia" w:ascii="黑体" w:hAnsi="黑体" w:eastAsia="黑体" w:cs="黑体"/>
                <w:szCs w:val="21"/>
                <w:highlight w:val="none"/>
              </w:rPr>
              <w:t>的事故。</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6.1.1</w:t>
            </w:r>
          </w:p>
        </w:tc>
        <w:tc>
          <w:tcPr>
            <w:tcW w:w="202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lang w:eastAsia="zh-CN"/>
              </w:rPr>
              <w:t>评审委员会</w:t>
            </w:r>
            <w:r>
              <w:rPr>
                <w:rFonts w:hint="eastAsia" w:ascii="宋体" w:hAnsi="宋体" w:cs="宋体"/>
                <w:szCs w:val="21"/>
                <w:highlight w:val="none"/>
              </w:rPr>
              <w:t>的组建</w:t>
            </w:r>
          </w:p>
        </w:tc>
        <w:tc>
          <w:tcPr>
            <w:tcW w:w="5825"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Cs w:val="21"/>
                <w:highlight w:val="none"/>
                <w:lang w:eastAsia="zh-CN"/>
              </w:rPr>
              <w:t>评审委员会</w:t>
            </w:r>
            <w:r>
              <w:rPr>
                <w:rFonts w:hint="eastAsia" w:ascii="宋体" w:hAnsi="宋体" w:cs="宋体"/>
                <w:szCs w:val="21"/>
                <w:highlight w:val="none"/>
              </w:rPr>
              <w:t>构成：</w:t>
            </w:r>
            <w:r>
              <w:rPr>
                <w:rFonts w:hint="eastAsia" w:ascii="宋体" w:hAnsi="宋体" w:cs="宋体"/>
                <w:szCs w:val="21"/>
                <w:highlight w:val="none"/>
                <w:u w:val="single"/>
                <w:lang w:val="en-US" w:eastAsia="zh-CN"/>
              </w:rPr>
              <w:t>3</w:t>
            </w:r>
            <w:r>
              <w:rPr>
                <w:rFonts w:hint="eastAsia" w:ascii="宋体" w:hAnsi="宋体" w:cs="宋体"/>
                <w:szCs w:val="21"/>
                <w:highlight w:val="none"/>
              </w:rPr>
              <w:t>人，其中</w:t>
            </w:r>
            <w:r>
              <w:rPr>
                <w:rFonts w:hint="eastAsia" w:ascii="宋体" w:hAnsi="宋体" w:cs="宋体"/>
                <w:szCs w:val="21"/>
                <w:highlight w:val="none"/>
                <w:lang w:eastAsia="zh-CN"/>
              </w:rPr>
              <w:t>采购人</w:t>
            </w:r>
            <w:r>
              <w:rPr>
                <w:rFonts w:hint="eastAsia" w:ascii="宋体" w:hAnsi="宋体" w:cs="宋体"/>
                <w:szCs w:val="21"/>
                <w:highlight w:val="none"/>
              </w:rPr>
              <w:t>代表</w:t>
            </w:r>
            <w:r>
              <w:rPr>
                <w:rFonts w:hint="eastAsia" w:ascii="宋体" w:hAnsi="宋体" w:cs="宋体"/>
                <w:szCs w:val="21"/>
                <w:highlight w:val="none"/>
                <w:u w:val="single"/>
                <w:lang w:val="en-US" w:eastAsia="zh-CN"/>
              </w:rPr>
              <w:t>1</w:t>
            </w:r>
            <w:r>
              <w:rPr>
                <w:rFonts w:hint="eastAsia" w:ascii="宋体" w:hAnsi="宋体" w:cs="宋体"/>
                <w:szCs w:val="21"/>
                <w:highlight w:val="none"/>
              </w:rPr>
              <w:t>人，专家</w:t>
            </w:r>
            <w:r>
              <w:rPr>
                <w:rFonts w:hint="eastAsia" w:ascii="宋体" w:hAnsi="宋体" w:cs="宋体"/>
                <w:szCs w:val="21"/>
                <w:highlight w:val="none"/>
                <w:u w:val="single"/>
                <w:lang w:val="en-US" w:eastAsia="zh-CN"/>
              </w:rPr>
              <w:t>2</w:t>
            </w:r>
            <w:r>
              <w:rPr>
                <w:rFonts w:hint="eastAsia" w:ascii="宋体" w:hAnsi="宋体" w:cs="宋体"/>
                <w:szCs w:val="21"/>
                <w:highlight w:val="none"/>
              </w:rPr>
              <w:t>人；</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Cs w:val="21"/>
                <w:highlight w:val="none"/>
              </w:rPr>
              <w:t>评</w:t>
            </w:r>
            <w:r>
              <w:rPr>
                <w:rFonts w:hint="eastAsia" w:ascii="宋体" w:hAnsi="宋体" w:cs="宋体"/>
                <w:szCs w:val="21"/>
                <w:highlight w:val="none"/>
                <w:lang w:eastAsia="zh-CN"/>
              </w:rPr>
              <w:t>审</w:t>
            </w:r>
            <w:r>
              <w:rPr>
                <w:rFonts w:hint="eastAsia" w:ascii="宋体" w:hAnsi="宋体" w:cs="宋体"/>
                <w:szCs w:val="21"/>
                <w:highlight w:val="none"/>
              </w:rPr>
              <w:t>专家确定方式：从河北省统一评标专家库中随机抽取。</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6.3.2</w:t>
            </w:r>
          </w:p>
        </w:tc>
        <w:tc>
          <w:tcPr>
            <w:tcW w:w="202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lang w:eastAsia="zh-CN"/>
              </w:rPr>
              <w:t>评审委员会</w:t>
            </w:r>
            <w:r>
              <w:rPr>
                <w:rFonts w:hint="eastAsia" w:ascii="宋体" w:hAnsi="宋体" w:cs="宋体"/>
                <w:szCs w:val="21"/>
                <w:highlight w:val="none"/>
              </w:rPr>
              <w:t>推荐</w:t>
            </w:r>
            <w:r>
              <w:rPr>
                <w:rFonts w:hint="eastAsia" w:ascii="宋体" w:hAnsi="宋体" w:cs="宋体"/>
                <w:szCs w:val="21"/>
                <w:highlight w:val="none"/>
                <w:lang w:eastAsia="zh-CN"/>
              </w:rPr>
              <w:t>候选成交供应商</w:t>
            </w:r>
            <w:r>
              <w:rPr>
                <w:rFonts w:hint="eastAsia" w:ascii="宋体" w:hAnsi="宋体" w:cs="宋体"/>
                <w:szCs w:val="21"/>
                <w:highlight w:val="none"/>
              </w:rPr>
              <w:t>的人数</w:t>
            </w:r>
          </w:p>
        </w:tc>
        <w:tc>
          <w:tcPr>
            <w:tcW w:w="5825"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Cs w:val="21"/>
                <w:highlight w:val="none"/>
              </w:rPr>
              <w:t>1-3名</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7.1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lang w:eastAsia="zh-CN"/>
              </w:rPr>
              <w:t>候选成交供应商</w:t>
            </w:r>
            <w:r>
              <w:rPr>
                <w:rFonts w:hint="eastAsia" w:ascii="宋体" w:hAnsi="宋体" w:cs="宋体"/>
                <w:szCs w:val="21"/>
                <w:highlight w:val="none"/>
              </w:rPr>
              <w:t>公示媒介及期限</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Cs w:val="21"/>
                <w:highlight w:val="none"/>
              </w:rPr>
              <w:t>公示媒介：同发布</w:t>
            </w:r>
            <w:r>
              <w:rPr>
                <w:rFonts w:hint="eastAsia" w:ascii="宋体" w:hAnsi="宋体" w:cs="宋体"/>
                <w:szCs w:val="21"/>
                <w:highlight w:val="none"/>
                <w:lang w:eastAsia="zh-CN"/>
              </w:rPr>
              <w:t>询比采购公告</w:t>
            </w:r>
            <w:r>
              <w:rPr>
                <w:rFonts w:hint="eastAsia" w:ascii="宋体" w:hAnsi="宋体" w:cs="宋体"/>
                <w:szCs w:val="21"/>
                <w:highlight w:val="none"/>
              </w:rPr>
              <w:t>网站</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Cs w:val="21"/>
                <w:highlight w:val="none"/>
              </w:rPr>
              <w:t>公示期限：3日</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7.4</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Cs w:val="21"/>
                <w:highlight w:val="none"/>
                <w:lang w:eastAsia="zh-CN"/>
              </w:rPr>
            </w:pPr>
            <w:r>
              <w:rPr>
                <w:rFonts w:hint="eastAsia" w:ascii="宋体" w:hAnsi="宋体" w:cs="宋体"/>
                <w:szCs w:val="21"/>
                <w:highlight w:val="none"/>
              </w:rPr>
              <w:t>是否授权</w:t>
            </w:r>
            <w:r>
              <w:rPr>
                <w:rFonts w:hint="eastAsia" w:ascii="宋体" w:hAnsi="宋体" w:cs="宋体"/>
                <w:szCs w:val="21"/>
                <w:highlight w:val="none"/>
                <w:lang w:eastAsia="zh-CN"/>
              </w:rPr>
              <w:t>评审委员会</w:t>
            </w:r>
            <w:r>
              <w:rPr>
                <w:rFonts w:hint="eastAsia" w:ascii="宋体" w:hAnsi="宋体" w:cs="宋体"/>
                <w:szCs w:val="21"/>
                <w:highlight w:val="none"/>
              </w:rPr>
              <w:t>确定</w:t>
            </w:r>
            <w:r>
              <w:rPr>
                <w:rFonts w:hint="eastAsia" w:ascii="宋体" w:hAnsi="宋体" w:cs="宋体"/>
                <w:szCs w:val="21"/>
                <w:highlight w:val="none"/>
                <w:lang w:eastAsia="zh-CN"/>
              </w:rPr>
              <w:t>成交供应商</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 w:val="32"/>
                <w:szCs w:val="32"/>
                <w:highlight w:val="none"/>
              </w:rPr>
              <w:t>□</w:t>
            </w:r>
            <w:r>
              <w:rPr>
                <w:rFonts w:hint="eastAsia" w:ascii="宋体" w:hAnsi="宋体" w:cs="宋体"/>
                <w:szCs w:val="21"/>
                <w:highlight w:val="none"/>
              </w:rPr>
              <w:t>是</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Calibri" w:hAnsi="Calibri" w:eastAsia="微软雅黑"/>
                <w:highlight w:val="none"/>
              </w:rPr>
            </w:pPr>
            <w:r>
              <w:rPr>
                <w:rFonts w:hint="eastAsia" w:ascii="宋体" w:hAnsi="宋体" w:cs="宋体"/>
                <w:sz w:val="32"/>
                <w:szCs w:val="32"/>
                <w:highlight w:val="none"/>
              </w:rPr>
              <w:t>☑</w:t>
            </w:r>
            <w:r>
              <w:rPr>
                <w:rFonts w:hint="eastAsia" w:ascii="宋体" w:hAnsi="宋体" w:cs="宋体"/>
                <w:szCs w:val="21"/>
                <w:highlight w:val="none"/>
              </w:rPr>
              <w:t>否</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highlight w:val="none"/>
              </w:rPr>
            </w:pPr>
            <w:r>
              <w:rPr>
                <w:highlight w:val="none"/>
              </w:rPr>
              <w:t>7.6</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highlight w:val="none"/>
              </w:rPr>
            </w:pPr>
            <w:r>
              <w:rPr>
                <w:rFonts w:hint="eastAsia"/>
                <w:highlight w:val="none"/>
              </w:rPr>
              <w:t>技术成果经济补偿</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60"/>
              </w:tabs>
              <w:kinsoku/>
              <w:wordWrap/>
              <w:overflowPunct/>
              <w:topLinePunct w:val="0"/>
              <w:autoSpaceDE/>
              <w:autoSpaceDN/>
              <w:bidi w:val="0"/>
              <w:adjustRightInd/>
              <w:snapToGrid/>
              <w:spacing w:line="360" w:lineRule="exact"/>
              <w:textAlignment w:val="auto"/>
              <w:rPr>
                <w:szCs w:val="21"/>
                <w:highlight w:val="none"/>
              </w:rPr>
            </w:pPr>
            <w:r>
              <w:rPr>
                <w:rFonts w:hint="eastAsia" w:ascii="宋体" w:hAnsi="宋体" w:cs="宋体"/>
                <w:sz w:val="32"/>
                <w:szCs w:val="32"/>
                <w:highlight w:val="none"/>
              </w:rPr>
              <w:t>☑</w:t>
            </w:r>
            <w:r>
              <w:rPr>
                <w:rFonts w:hint="eastAsia"/>
                <w:szCs w:val="21"/>
                <w:highlight w:val="none"/>
              </w:rPr>
              <w:t>不补偿</w:t>
            </w:r>
          </w:p>
          <w:p>
            <w:pPr>
              <w:keepNext w:val="0"/>
              <w:keepLines w:val="0"/>
              <w:pageBreakBefore w:val="0"/>
              <w:widowControl w:val="0"/>
              <w:kinsoku/>
              <w:wordWrap/>
              <w:overflowPunct/>
              <w:topLinePunct w:val="0"/>
              <w:autoSpaceDE/>
              <w:autoSpaceDN/>
              <w:bidi w:val="0"/>
              <w:adjustRightInd/>
              <w:snapToGrid/>
              <w:spacing w:line="360" w:lineRule="exact"/>
              <w:textAlignment w:val="auto"/>
              <w:rPr>
                <w:highlight w:val="none"/>
              </w:rPr>
            </w:pPr>
            <w:r>
              <w:rPr>
                <w:rFonts w:hint="eastAsia"/>
                <w:sz w:val="32"/>
                <w:highlight w:val="none"/>
              </w:rPr>
              <w:t>□</w:t>
            </w:r>
            <w:r>
              <w:rPr>
                <w:rFonts w:hint="eastAsia"/>
                <w:szCs w:val="21"/>
                <w:highlight w:val="none"/>
              </w:rPr>
              <w:t>补偿，补偿标准：</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szCs w:val="21"/>
                <w:highlight w:val="none"/>
                <w:lang w:val="en-US" w:eastAsia="zh-CN"/>
              </w:rPr>
            </w:pPr>
            <w:r>
              <w:rPr>
                <w:szCs w:val="21"/>
                <w:highlight w:val="none"/>
              </w:rPr>
              <w:t>7.</w:t>
            </w:r>
            <w:r>
              <w:rPr>
                <w:rFonts w:hint="eastAsia"/>
                <w:szCs w:val="21"/>
                <w:highlight w:val="none"/>
              </w:rPr>
              <w:t>7</w:t>
            </w:r>
            <w:r>
              <w:rPr>
                <w:szCs w:val="21"/>
                <w:highlight w:val="none"/>
              </w:rPr>
              <w:t>.1</w:t>
            </w:r>
          </w:p>
        </w:tc>
        <w:tc>
          <w:tcPr>
            <w:tcW w:w="202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szCs w:val="21"/>
                <w:highlight w:val="none"/>
              </w:rPr>
            </w:pPr>
            <w:r>
              <w:rPr>
                <w:rFonts w:hint="eastAsia" w:ascii="宋体" w:hAnsi="宋体" w:cs="宋体"/>
                <w:szCs w:val="21"/>
                <w:highlight w:val="none"/>
              </w:rPr>
              <w:t>履约保证金</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Cs w:val="21"/>
                <w:highlight w:val="none"/>
              </w:rPr>
              <w:t>是否要求</w:t>
            </w:r>
            <w:r>
              <w:rPr>
                <w:rFonts w:hint="eastAsia" w:ascii="宋体" w:hAnsi="宋体" w:cs="宋体"/>
                <w:szCs w:val="21"/>
                <w:highlight w:val="none"/>
                <w:lang w:eastAsia="zh-CN"/>
              </w:rPr>
              <w:t>成交供应商</w:t>
            </w:r>
            <w:r>
              <w:rPr>
                <w:rFonts w:hint="eastAsia" w:ascii="宋体" w:hAnsi="宋体" w:cs="宋体"/>
                <w:szCs w:val="21"/>
                <w:highlight w:val="none"/>
              </w:rPr>
              <w:t>提交履约保证金：</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highlight w:val="none"/>
              </w:rPr>
            </w:pPr>
            <w:r>
              <w:rPr>
                <w:rFonts w:hint="eastAsia" w:ascii="宋体" w:hAnsi="宋体" w:cs="宋体"/>
                <w:sz w:val="32"/>
                <w:szCs w:val="32"/>
                <w:highlight w:val="none"/>
                <w:lang w:eastAsia="zh-CN"/>
              </w:rPr>
              <w:t>□</w:t>
            </w:r>
            <w:r>
              <w:rPr>
                <w:rFonts w:hint="eastAsia" w:ascii="宋体" w:hAnsi="宋体" w:cs="宋体"/>
                <w:szCs w:val="21"/>
                <w:highlight w:val="none"/>
              </w:rPr>
              <w:t>要求，履约保证金的形式：</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s="宋体"/>
                <w:sz w:val="32"/>
                <w:szCs w:val="32"/>
                <w:highlight w:val="none"/>
              </w:rPr>
            </w:pPr>
            <w:r>
              <w:rPr>
                <w:rFonts w:hint="eastAsia" w:ascii="宋体" w:hAnsi="宋体" w:cs="宋体"/>
                <w:sz w:val="32"/>
                <w:szCs w:val="32"/>
                <w:highlight w:val="none"/>
                <w:lang w:eastAsia="zh-CN"/>
              </w:rPr>
              <w:t>☑</w:t>
            </w:r>
            <w:r>
              <w:rPr>
                <w:rFonts w:hint="eastAsia" w:ascii="宋体" w:hAnsi="宋体" w:cs="宋体"/>
                <w:szCs w:val="21"/>
                <w:highlight w:val="none"/>
              </w:rPr>
              <w:t>不要求</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highlight w:val="none"/>
              </w:rPr>
            </w:pPr>
            <w:r>
              <w:rPr>
                <w:szCs w:val="21"/>
                <w:highlight w:val="none"/>
              </w:rPr>
              <w:t>9</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highlight w:val="none"/>
              </w:rPr>
            </w:pPr>
            <w:r>
              <w:rPr>
                <w:rFonts w:hint="eastAsia" w:ascii="宋体" w:hAnsi="宋体" w:cs="宋体"/>
                <w:szCs w:val="21"/>
                <w:highlight w:val="none"/>
              </w:rPr>
              <w:t>是否采用电子招标投标</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szCs w:val="21"/>
                <w:highlight w:val="none"/>
              </w:rPr>
            </w:pPr>
            <w:r>
              <w:rPr>
                <w:rFonts w:hint="eastAsia"/>
                <w:sz w:val="32"/>
                <w:szCs w:val="32"/>
                <w:highlight w:val="none"/>
              </w:rPr>
              <w:t>□</w:t>
            </w:r>
            <w:r>
              <w:rPr>
                <w:rFonts w:hint="eastAsia"/>
                <w:szCs w:val="21"/>
                <w:highlight w:val="none"/>
              </w:rPr>
              <w:t>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sz w:val="32"/>
                <w:szCs w:val="32"/>
                <w:highlight w:val="none"/>
              </w:rPr>
              <w:t>☑</w:t>
            </w:r>
            <w:r>
              <w:rPr>
                <w:rFonts w:hint="eastAsia"/>
                <w:szCs w:val="21"/>
                <w:highlight w:val="none"/>
              </w:rPr>
              <w:t>是，具体要求：</w:t>
            </w:r>
            <w:r>
              <w:rPr>
                <w:rFonts w:hint="eastAsia" w:ascii="黑体" w:hAnsi="黑体" w:eastAsia="黑体" w:cs="黑体"/>
                <w:szCs w:val="21"/>
                <w:highlight w:val="none"/>
              </w:rPr>
              <w:t>1.本项目拟使用惠招标电子招投标交易平台（</w:t>
            </w:r>
            <w:r>
              <w:rPr>
                <w:highlight w:val="none"/>
              </w:rPr>
              <w:fldChar w:fldCharType="begin"/>
            </w:r>
            <w:r>
              <w:rPr>
                <w:highlight w:val="none"/>
              </w:rPr>
              <w:instrText xml:space="preserve"> HYPERLINK "http://www.hbidding.com" </w:instrText>
            </w:r>
            <w:r>
              <w:rPr>
                <w:highlight w:val="none"/>
              </w:rPr>
              <w:fldChar w:fldCharType="separate"/>
            </w:r>
            <w:r>
              <w:rPr>
                <w:rFonts w:hint="eastAsia" w:ascii="黑体" w:hAnsi="黑体" w:eastAsia="黑体" w:cs="黑体"/>
                <w:szCs w:val="21"/>
                <w:highlight w:val="none"/>
              </w:rPr>
              <w:t>http://www.hbidding.com</w:t>
            </w:r>
            <w:r>
              <w:rPr>
                <w:rFonts w:hint="eastAsia" w:ascii="黑体" w:hAnsi="黑体" w:eastAsia="黑体" w:cs="黑体"/>
                <w:szCs w:val="21"/>
                <w:highlight w:val="none"/>
              </w:rPr>
              <w:fldChar w:fldCharType="end"/>
            </w:r>
            <w:r>
              <w:rPr>
                <w:rFonts w:hint="eastAsia" w:ascii="黑体" w:hAnsi="黑体" w:eastAsia="黑体" w:cs="黑体"/>
                <w:szCs w:val="21"/>
                <w:highlight w:val="none"/>
              </w:rPr>
              <w:t>）进行招投标，惠招标电子招投标交易平台简称：惠招标。</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黑体" w:hAnsi="黑体" w:eastAsia="黑体" w:cs="黑体"/>
                <w:szCs w:val="21"/>
                <w:highlight w:val="none"/>
              </w:rPr>
              <w:t>2.编制</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需使用河北CA，未办理河北CA的</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，需进行企业CA注册。具体事宜可联系0311-66187855/66187858。</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 w:val="32"/>
                <w:szCs w:val="32"/>
                <w:highlight w:val="none"/>
              </w:rPr>
            </w:pPr>
            <w:r>
              <w:rPr>
                <w:rFonts w:hint="eastAsia" w:ascii="黑体" w:hAnsi="黑体" w:eastAsia="黑体" w:cs="黑体"/>
                <w:szCs w:val="21"/>
                <w:highlight w:val="none"/>
              </w:rPr>
              <w:t>3.本项目采用全流程电子招投标，</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只需提供电子</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形式即可。本项目</w:t>
            </w:r>
            <w:r>
              <w:rPr>
                <w:rFonts w:hint="eastAsia" w:ascii="黑体" w:hAnsi="黑体" w:eastAsia="黑体" w:cs="黑体"/>
                <w:szCs w:val="21"/>
                <w:highlight w:val="none"/>
                <w:lang w:eastAsia="zh-CN"/>
              </w:rPr>
              <w:t>成交供应商</w:t>
            </w:r>
            <w:r>
              <w:rPr>
                <w:rFonts w:hint="eastAsia" w:ascii="黑体" w:hAnsi="黑体" w:eastAsia="黑体" w:cs="黑体"/>
                <w:szCs w:val="21"/>
                <w:highlight w:val="none"/>
              </w:rPr>
              <w:t>应在合同签订前向</w:t>
            </w:r>
            <w:r>
              <w:rPr>
                <w:rFonts w:hint="eastAsia" w:ascii="黑体" w:hAnsi="黑体" w:eastAsia="黑体" w:cs="黑体"/>
                <w:szCs w:val="21"/>
                <w:highlight w:val="none"/>
                <w:lang w:eastAsia="zh-CN"/>
              </w:rPr>
              <w:t>采购人</w:t>
            </w:r>
            <w:r>
              <w:rPr>
                <w:rFonts w:hint="eastAsia" w:ascii="黑体" w:hAnsi="黑体" w:eastAsia="黑体" w:cs="黑体"/>
                <w:szCs w:val="21"/>
                <w:highlight w:val="none"/>
              </w:rPr>
              <w:t>提交 2 份纸质</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，并按</w:t>
            </w:r>
            <w:r>
              <w:rPr>
                <w:rFonts w:hint="eastAsia" w:ascii="黑体" w:hAnsi="黑体" w:eastAsia="黑体" w:cs="黑体"/>
                <w:szCs w:val="21"/>
                <w:highlight w:val="none"/>
                <w:lang w:eastAsia="zh-CN"/>
              </w:rPr>
              <w:t>采购文件</w:t>
            </w:r>
            <w:r>
              <w:rPr>
                <w:rFonts w:hint="eastAsia" w:ascii="黑体" w:hAnsi="黑体" w:eastAsia="黑体" w:cs="黑体"/>
                <w:szCs w:val="21"/>
                <w:highlight w:val="none"/>
              </w:rPr>
              <w:t>规定签字盖章。</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highlight w:val="none"/>
              </w:rPr>
            </w:pPr>
            <w:r>
              <w:rPr>
                <w:szCs w:val="21"/>
                <w:highlight w:val="none"/>
              </w:rPr>
              <w:t>10</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highlight w:val="none"/>
              </w:rPr>
            </w:pPr>
            <w:r>
              <w:rPr>
                <w:rFonts w:hint="eastAsia" w:ascii="宋体" w:hAnsi="宋体" w:cs="宋体"/>
                <w:szCs w:val="21"/>
                <w:highlight w:val="none"/>
              </w:rPr>
              <w:t>需要补充的其他内容</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highlight w:val="none"/>
              </w:rPr>
            </w:pPr>
            <w:r>
              <w:rPr>
                <w:rFonts w:hint="eastAsia" w:ascii="黑体" w:hAnsi="黑体" w:eastAsia="黑体" w:cs="黑体"/>
                <w:szCs w:val="21"/>
                <w:highlight w:val="none"/>
              </w:rPr>
              <w:t>1.</w:t>
            </w:r>
            <w:r>
              <w:rPr>
                <w:rFonts w:hint="eastAsia" w:ascii="黑体" w:hAnsi="黑体" w:eastAsia="黑体" w:cs="黑体"/>
                <w:szCs w:val="21"/>
                <w:highlight w:val="none"/>
                <w:lang w:eastAsia="zh-CN"/>
              </w:rPr>
              <w:t>供应商须知</w:t>
            </w:r>
            <w:r>
              <w:rPr>
                <w:rFonts w:ascii="黑体" w:hAnsi="黑体" w:eastAsia="黑体" w:cs="黑体"/>
                <w:szCs w:val="21"/>
                <w:highlight w:val="none"/>
              </w:rPr>
              <w:t>正文中所述各类证件、证书、证明复印件为各类证件、证书、证明的扫描件。</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黑体" w:hAnsi="黑体" w:eastAsia="黑体" w:cs="黑体"/>
                <w:szCs w:val="21"/>
                <w:highlight w:val="none"/>
                <w:lang w:val="en-US" w:eastAsia="zh-CN"/>
              </w:rPr>
            </w:pPr>
            <w:r>
              <w:rPr>
                <w:rFonts w:hint="eastAsia" w:ascii="黑体" w:hAnsi="黑体" w:eastAsia="黑体" w:cs="黑体"/>
                <w:szCs w:val="21"/>
                <w:highlight w:val="none"/>
                <w:lang w:val="en-US" w:eastAsia="zh-CN"/>
              </w:rPr>
              <w:t>2.供应商须知前附表是对供应商须知正文的补充、修改和细化。如果供应商须知前附表与供应商须知正文不一致时，以供应商须知前附表为准。</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eastAsia="黑体"/>
                <w:highlight w:val="none"/>
                <w:lang w:val="en-US"/>
              </w:rPr>
            </w:pPr>
            <w:r>
              <w:rPr>
                <w:rFonts w:hint="eastAsia" w:ascii="黑体" w:hAnsi="黑体" w:eastAsia="黑体" w:cs="黑体"/>
                <w:szCs w:val="21"/>
                <w:highlight w:val="none"/>
                <w:lang w:val="en-US" w:eastAsia="zh-CN"/>
              </w:rPr>
              <w:t>3</w:t>
            </w:r>
            <w:r>
              <w:rPr>
                <w:rFonts w:hint="eastAsia" w:ascii="黑体" w:hAnsi="黑体" w:eastAsia="黑体" w:cs="黑体"/>
                <w:szCs w:val="21"/>
                <w:highlight w:val="none"/>
              </w:rPr>
              <w:t>.</w:t>
            </w:r>
            <w:r>
              <w:rPr>
                <w:rFonts w:hint="eastAsia" w:ascii="黑体" w:hAnsi="黑体" w:eastAsia="黑体" w:cs="黑体"/>
                <w:szCs w:val="21"/>
                <w:highlight w:val="none"/>
                <w:lang w:val="zh-CN" w:eastAsia="zh-CN"/>
              </w:rPr>
              <w:t>代理服务费由采购人按照招标代理合同约定支付。</w:t>
            </w:r>
          </w:p>
        </w:tc>
      </w:tr>
    </w:tbl>
    <w:p>
      <w:bookmarkStart w:id="24" w:name="_Toc25796"/>
      <w:bookmarkStart w:id="25" w:name="_Toc7246"/>
      <w:bookmarkStart w:id="26" w:name="_Toc19961"/>
      <w:bookmarkStart w:id="27" w:name="_Toc16471"/>
      <w:r>
        <w:rPr>
          <w:rFonts w:hint="eastAsia"/>
        </w:rPr>
        <w:br w:type="page"/>
      </w:r>
    </w:p>
    <w:p>
      <w:pPr>
        <w:pStyle w:val="2"/>
        <w:spacing w:line="400" w:lineRule="exact"/>
        <w:rPr>
          <w:rFonts w:ascii="黑体" w:hAnsi="黑体" w:cs="黑体"/>
          <w:sz w:val="31"/>
          <w:szCs w:val="31"/>
        </w:rPr>
      </w:pPr>
      <w:r>
        <w:rPr>
          <w:rFonts w:hint="eastAsia" w:ascii="黑体" w:hAnsi="黑体" w:cs="黑体"/>
          <w:sz w:val="31"/>
          <w:szCs w:val="31"/>
        </w:rPr>
        <w:t>1.总则</w:t>
      </w:r>
      <w:bookmarkEnd w:id="24"/>
      <w:bookmarkEnd w:id="25"/>
      <w:bookmarkEnd w:id="26"/>
      <w:bookmarkEnd w:id="27"/>
    </w:p>
    <w:p>
      <w:pPr>
        <w:pStyle w:val="5"/>
        <w:spacing w:line="400" w:lineRule="exact"/>
        <w:rPr>
          <w:bCs/>
        </w:rPr>
      </w:pPr>
      <w:r>
        <w:rPr>
          <w:rFonts w:hint="eastAsia"/>
          <w:bCs/>
        </w:rPr>
        <w:t xml:space="preserve">1.1 </w:t>
      </w:r>
      <w:r>
        <w:rPr>
          <w:rFonts w:hint="eastAsia"/>
          <w:bCs/>
          <w:lang w:val="en-US" w:eastAsia="zh-CN"/>
        </w:rPr>
        <w:t>采购</w:t>
      </w:r>
      <w:r>
        <w:rPr>
          <w:rFonts w:hint="eastAsia"/>
          <w:bCs/>
        </w:rPr>
        <w:t>项目概况</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1.1.1 参照《中华人民共和国招标投标法》、《中华人民共和国招标投标法实施条例》等有关法律、法规和规章的规定，本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项目已具备</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条件，现对本项目进行</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1.1.2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1.1.3 </w:t>
      </w:r>
      <w:r>
        <w:rPr>
          <w:rFonts w:hint="eastAsia" w:asciiTheme="minorHAnsi" w:hAnsiTheme="minorHAnsi" w:eastAsiaTheme="minorEastAsia" w:cstheme="minorBidi"/>
          <w:lang w:eastAsia="zh-CN"/>
        </w:rPr>
        <w:t>采购代理机构</w:t>
      </w:r>
      <w:r>
        <w:rPr>
          <w:rFonts w:hint="eastAsia" w:asciiTheme="minorHAnsi" w:hAnsiTheme="minorHAnsi" w:eastAsiaTheme="minorEastAsia" w:cstheme="minorBidi"/>
        </w:rPr>
        <w:t>：见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1.1.4 </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项目名称：见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5"/>
        <w:spacing w:line="400" w:lineRule="exact"/>
        <w:rPr>
          <w:bCs/>
        </w:rPr>
      </w:pPr>
      <w:r>
        <w:rPr>
          <w:rFonts w:hint="eastAsia"/>
          <w:bCs/>
        </w:rPr>
        <w:t xml:space="preserve">1.2 </w:t>
      </w:r>
      <w:r>
        <w:rPr>
          <w:rFonts w:hint="eastAsia"/>
          <w:bCs/>
          <w:lang w:val="en-US" w:eastAsia="zh-CN"/>
        </w:rPr>
        <w:t>采购</w:t>
      </w:r>
      <w:r>
        <w:rPr>
          <w:rFonts w:hint="eastAsia"/>
          <w:bCs/>
        </w:rPr>
        <w:t>项目的资金来源和落实情况</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1.2.1 资金来源及出资比例：见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1.2.2 资金落实情况：见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5"/>
      </w:pPr>
      <w:r>
        <w:rPr>
          <w:rFonts w:hint="eastAsia"/>
        </w:rPr>
        <w:t xml:space="preserve">1.3 </w:t>
      </w:r>
      <w:r>
        <w:rPr>
          <w:rFonts w:hint="eastAsia"/>
          <w:lang w:val="en-US" w:eastAsia="zh-CN"/>
        </w:rPr>
        <w:t>采购</w:t>
      </w:r>
      <w:r>
        <w:rPr>
          <w:rFonts w:hint="eastAsia"/>
        </w:rPr>
        <w:t>范围、服务期限和质量标准</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1.3.1 </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范围：见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1.3.2 服务期限：见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1.3.3 质量标准：见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5"/>
        <w:spacing w:line="400" w:lineRule="exact"/>
      </w:pPr>
      <w:r>
        <w:rPr>
          <w:rFonts w:hint="eastAsia"/>
        </w:rPr>
        <w:t xml:space="preserve">1.4 </w:t>
      </w:r>
      <w:r>
        <w:rPr>
          <w:rFonts w:hint="eastAsia"/>
          <w:lang w:eastAsia="zh-CN"/>
        </w:rPr>
        <w:t>供应商</w:t>
      </w:r>
      <w:r>
        <w:rPr>
          <w:rFonts w:hint="eastAsia"/>
        </w:rPr>
        <w:t>资格要求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1.4.1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应具备承担本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项目资质条件、能力和信誉：</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（1）资质要求：见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（2）财务要求：见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（3）业绩要求：见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（4）信誉要求：见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（5）项目负责人的资格要求：具体要求见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（6）其他主要人员要求：见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（7）其他要求：见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需要提交的相关证明材料见本章第 3.5 款的规定。</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1.4.2 </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前附表规定接受联合体</w:t>
      </w:r>
      <w:r>
        <w:rPr>
          <w:rFonts w:hint="eastAsia" w:asciiTheme="minorHAnsi" w:hAnsiTheme="minorHAnsi" w:eastAsiaTheme="minorEastAsia" w:cstheme="minorBidi"/>
          <w:lang w:val="en-US" w:eastAsia="zh-CN"/>
        </w:rPr>
        <w:t>参与</w:t>
      </w:r>
      <w:r>
        <w:rPr>
          <w:rFonts w:hint="eastAsia" w:asciiTheme="minorHAnsi" w:hAnsiTheme="minorHAnsi" w:eastAsiaTheme="minorEastAsia" w:cstheme="minorBidi"/>
        </w:rPr>
        <w:t>的，联合体除应符合本章第 1.4.1 项和</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前附表的要求外，还应遵守以下规定：</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（1）联合体各方应按</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提供的格式签订联合体协议书，明确联合体牵头人和各方权利义务，并承诺就</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项目向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承担连带责任；</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联合体各方应在联合体协议书中明确各方承担的工作范围，如果联合体各方具有同类资质且承担相同工作，则以资质等级低的认定为联合体资质等级；如果联合体各方不承担相同工作，则以联合体各方承担相应工作的资质等级认定为联合体资质等级；</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（3）联合体各方不得再以自己名义单独或参加其他联合体在本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项目中</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，否则各相关</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均无效。</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1.4.3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不得存在下列情形之一：</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（1）为</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不具有独立法人资格的附属机构（单位）；</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存在利害关系且可能影响</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公正性；</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（3）与本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项目的其他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为同一个单位负责人；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（4）与本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项目的其他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存在控股、管理关系；</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（5）为本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项目的代建人；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（6）为本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w:t>
      </w:r>
      <w:r>
        <w:rPr>
          <w:rFonts w:hint="eastAsia" w:asciiTheme="minorHAnsi" w:hAnsiTheme="minorHAnsi" w:eastAsiaTheme="minorEastAsia" w:cstheme="minorBidi"/>
          <w:lang w:eastAsia="zh-CN"/>
        </w:rPr>
        <w:t>采购代理机构</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（7）与本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项目的代建人或</w:t>
      </w:r>
      <w:r>
        <w:rPr>
          <w:rFonts w:hint="eastAsia" w:asciiTheme="minorHAnsi" w:hAnsiTheme="minorHAnsi" w:eastAsiaTheme="minorEastAsia" w:cstheme="minorBidi"/>
          <w:lang w:eastAsia="zh-CN"/>
        </w:rPr>
        <w:t>采购代理机构</w:t>
      </w:r>
      <w:r>
        <w:rPr>
          <w:rFonts w:hint="eastAsia" w:asciiTheme="minorHAnsi" w:hAnsiTheme="minorHAnsi" w:eastAsiaTheme="minorEastAsia" w:cstheme="minorBidi"/>
        </w:rPr>
        <w:t>同为一个法定代表人；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（8）与本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项目的代建人或</w:t>
      </w:r>
      <w:r>
        <w:rPr>
          <w:rFonts w:hint="eastAsia" w:asciiTheme="minorHAnsi" w:hAnsiTheme="minorHAnsi" w:eastAsiaTheme="minorEastAsia" w:cstheme="minorBidi"/>
          <w:lang w:eastAsia="zh-CN"/>
        </w:rPr>
        <w:t>采购代理机构</w:t>
      </w:r>
      <w:r>
        <w:rPr>
          <w:rFonts w:hint="eastAsia" w:asciiTheme="minorHAnsi" w:hAnsiTheme="minorHAnsi" w:eastAsiaTheme="minorEastAsia" w:cstheme="minorBidi"/>
        </w:rPr>
        <w:t>存在控股或参股关系；</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（9）被依法暂停或者取消投标资格；</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（10）被责令停产停业、暂扣或者吊销许可证、暂扣或者吊销执照；</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（11）进入清算程序，或被宣告破产，或其他丧失履约能力的情形；</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（12）在最近三年内发生重大技术质量问题（以相关行业主管部门的行政处罚决定或司法机关出具的有关法律文书为准）；</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（13）被工商行政管理机关在全国企业信用信息公示系统中列入严重违法失信企业名单；</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（14）被最高人民法院在“信用中国”网站（www.creditchina.gov.cn）或各级信用信息共享平台中列入失信被执行人名单；</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（15）在近三年内</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或其法定代表人、拟委任的项目负责人有行贿犯罪行为的；</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（16）法律法规或</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前附表规定的其他情形。</w:t>
      </w:r>
    </w:p>
    <w:p>
      <w:pPr>
        <w:pStyle w:val="5"/>
        <w:spacing w:line="400" w:lineRule="exact"/>
      </w:pPr>
      <w:r>
        <w:rPr>
          <w:rFonts w:hint="eastAsia"/>
        </w:rPr>
        <w:t>1.5 费用承担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准备和参加</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活动发生的费用自理。</w:t>
      </w:r>
    </w:p>
    <w:p>
      <w:pPr>
        <w:pStyle w:val="5"/>
        <w:spacing w:line="400" w:lineRule="exact"/>
      </w:pPr>
      <w:r>
        <w:rPr>
          <w:rFonts w:hint="eastAsia"/>
        </w:rPr>
        <w:t>1.6 保密</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参与</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活动的各方应对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和</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中的商业和技术等秘密保密，否则应承担相应的法律责任。</w:t>
      </w:r>
    </w:p>
    <w:p>
      <w:pPr>
        <w:pStyle w:val="5"/>
        <w:spacing w:line="400" w:lineRule="exact"/>
      </w:pPr>
      <w:r>
        <w:rPr>
          <w:rFonts w:hint="eastAsia"/>
        </w:rPr>
        <w:t>1.7 语言文字</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使用的语言文字为中文。专用术语使用外文的，应附有中文注释。</w:t>
      </w:r>
    </w:p>
    <w:p>
      <w:pPr>
        <w:pStyle w:val="5"/>
        <w:spacing w:line="400" w:lineRule="exact"/>
      </w:pPr>
      <w:r>
        <w:rPr>
          <w:rFonts w:hint="eastAsia"/>
        </w:rPr>
        <w:t>1.8 计量单位</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所有计量均采用中华人民共和国法定计量单位。</w:t>
      </w:r>
    </w:p>
    <w:p>
      <w:pPr>
        <w:pStyle w:val="5"/>
        <w:spacing w:line="400" w:lineRule="exact"/>
      </w:pPr>
      <w:r>
        <w:rPr>
          <w:rFonts w:hint="eastAsia"/>
        </w:rPr>
        <w:t>1.9 踏勘现场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1.9.1 </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前附表规定组织踏勘现场的，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前附表规定的时间、地点组织</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踏勘项目现场。部分</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未按时参加踏勘现场的，不影响踏勘现场的正常进行。</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1.9.2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踏勘现场发生的费用自理。</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1.9.3 除</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的原因外，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自行负责在踏勘现场中所发生的人员伤亡和财产损失。</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1.9.4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在踏勘现场中介绍的工程场地和相关的周边环境情况，供</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在编制</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时参考，</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不对</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据此作出的判断和决策负责。</w:t>
      </w:r>
    </w:p>
    <w:p>
      <w:pPr>
        <w:pStyle w:val="5"/>
        <w:spacing w:line="400" w:lineRule="exact"/>
      </w:pPr>
      <w:r>
        <w:rPr>
          <w:rFonts w:hint="eastAsia"/>
        </w:rPr>
        <w:t>1.10 预备会</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1.10.1 </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前附表规定召开预备会的，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前附表规定的时间和地点召开预备会，澄清</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提出的问题。</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1.10.2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前附表规定的时间和形式将提出的问题送达</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，以便</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在会议期间澄清。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1.10.3 预备会后，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将对</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所提问题的澄清，以</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前附表规定的形式通知所有购买</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。该澄清内容为</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的组成部分。</w:t>
      </w:r>
    </w:p>
    <w:p>
      <w:pPr>
        <w:pStyle w:val="5"/>
        <w:spacing w:line="400" w:lineRule="exact"/>
      </w:pPr>
      <w:r>
        <w:rPr>
          <w:rFonts w:hint="eastAsia"/>
        </w:rPr>
        <w:t>1.11 分包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1.11.1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拟在</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后将</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项目的非主体、非关键性工作进行分包的，应符合</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前附表规定的分包内容、分包金额和资质要求等限制性条件，除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前附表规定的非主体、非关键性工作外，其他工作不得分包。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1.11.2 </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不得向他人转让</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项目，接受分包的人不得再次分包。</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应当就分包项目向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负责，接受分包的人就分包项目承担连带责任。</w:t>
      </w:r>
    </w:p>
    <w:p>
      <w:pPr>
        <w:pStyle w:val="5"/>
        <w:spacing w:line="400" w:lineRule="exact"/>
      </w:pPr>
      <w:r>
        <w:rPr>
          <w:rFonts w:hint="eastAsia"/>
        </w:rPr>
        <w:t>1.12 响应和偏差</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1.12.1</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应当对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的实质性要求和条件作出满足性或更有利于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的响应，否则，</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的</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将被否决。实质性要求和条件见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1.12.2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应根据</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的要求提供技术方案等内容以对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作出响应。</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1.12.3 </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前附表允许</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偏离</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某些要求的，偏差应当符合</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规定的偏差范围和幅度。</w:t>
      </w:r>
    </w:p>
    <w:p>
      <w:pPr>
        <w:pStyle w:val="2"/>
        <w:spacing w:line="400" w:lineRule="exact"/>
        <w:rPr>
          <w:rFonts w:hint="eastAsia" w:ascii="黑体" w:hAnsi="黑体" w:eastAsia="黑体" w:cs="黑体"/>
          <w:sz w:val="31"/>
          <w:szCs w:val="31"/>
          <w:lang w:eastAsia="zh-CN"/>
        </w:rPr>
      </w:pPr>
      <w:bookmarkStart w:id="28" w:name="_Toc5244"/>
      <w:bookmarkStart w:id="29" w:name="_Toc23707"/>
      <w:bookmarkStart w:id="30" w:name="_Toc4259"/>
      <w:bookmarkStart w:id="31" w:name="_Toc25901"/>
      <w:r>
        <w:rPr>
          <w:rFonts w:hint="eastAsia" w:ascii="黑体" w:hAnsi="黑体" w:cs="黑体"/>
          <w:sz w:val="31"/>
          <w:szCs w:val="31"/>
        </w:rPr>
        <w:t>2.</w:t>
      </w:r>
      <w:bookmarkEnd w:id="28"/>
      <w:bookmarkEnd w:id="29"/>
      <w:bookmarkEnd w:id="30"/>
      <w:bookmarkEnd w:id="31"/>
      <w:r>
        <w:rPr>
          <w:rFonts w:hint="eastAsia" w:ascii="黑体" w:hAnsi="黑体" w:cs="黑体"/>
          <w:sz w:val="31"/>
          <w:szCs w:val="31"/>
          <w:lang w:eastAsia="zh-CN"/>
        </w:rPr>
        <w:t>采购文件</w:t>
      </w:r>
    </w:p>
    <w:p>
      <w:pPr>
        <w:pStyle w:val="5"/>
        <w:spacing w:line="400" w:lineRule="exact"/>
      </w:pPr>
      <w:r>
        <w:rPr>
          <w:rFonts w:hint="eastAsia"/>
        </w:rPr>
        <w:t xml:space="preserve">2.1 </w:t>
      </w:r>
      <w:r>
        <w:rPr>
          <w:rFonts w:hint="eastAsia"/>
          <w:lang w:eastAsia="zh-CN"/>
        </w:rPr>
        <w:t>采购文件</w:t>
      </w:r>
      <w:r>
        <w:rPr>
          <w:rFonts w:hint="eastAsia"/>
        </w:rPr>
        <w:t>的组成</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本</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包括：</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w:t>
      </w:r>
      <w:r>
        <w:rPr>
          <w:rFonts w:hint="eastAsia" w:asciiTheme="minorHAnsi" w:hAnsiTheme="minorHAnsi" w:eastAsiaTheme="minorEastAsia" w:cstheme="minorBidi"/>
          <w:lang w:eastAsia="zh-CN"/>
        </w:rPr>
        <w:t>询比采购公告</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w:t>
      </w:r>
      <w:r>
        <w:rPr>
          <w:rFonts w:hint="eastAsia" w:asciiTheme="minorHAnsi" w:hAnsiTheme="minorHAnsi" w:eastAsiaTheme="minorEastAsia" w:cstheme="minorBidi"/>
          <w:lang w:eastAsia="zh-CN"/>
        </w:rPr>
        <w:t>评审办法</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（4）合同条款及格式；</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（5）</w:t>
      </w:r>
      <w:r>
        <w:rPr>
          <w:rFonts w:hint="eastAsia" w:asciiTheme="minorHAnsi" w:hAnsiTheme="minorHAnsi" w:eastAsiaTheme="minorEastAsia" w:cstheme="minorBidi"/>
          <w:lang w:eastAsia="zh-CN"/>
        </w:rPr>
        <w:t>服务要求</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（6）</w:t>
      </w:r>
      <w:r>
        <w:rPr>
          <w:rFonts w:hint="eastAsia" w:asciiTheme="minorHAnsi" w:hAnsiTheme="minorHAnsi" w:eastAsiaTheme="minorEastAsia" w:cstheme="minorBidi"/>
          <w:lang w:eastAsia="zh-CN"/>
        </w:rPr>
        <w:t>响应文件格式</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前附表规定的其他资料。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根据本章第 1.10 款、第 2.2 款和第 2.3 款对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所作的澄清、修改，构成</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的组成部分。</w:t>
      </w:r>
    </w:p>
    <w:p>
      <w:pPr>
        <w:pStyle w:val="5"/>
        <w:spacing w:line="400" w:lineRule="exact"/>
      </w:pPr>
      <w:r>
        <w:rPr>
          <w:rFonts w:hint="eastAsia"/>
        </w:rPr>
        <w:t xml:space="preserve">2.2 </w:t>
      </w:r>
      <w:r>
        <w:rPr>
          <w:rFonts w:hint="eastAsia"/>
          <w:lang w:eastAsia="zh-CN"/>
        </w:rPr>
        <w:t>采购文件</w:t>
      </w:r>
      <w:r>
        <w:rPr>
          <w:rFonts w:hint="eastAsia"/>
        </w:rPr>
        <w:t>的澄清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2.2.1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应仔细阅读和检查</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的全部内容。如发现缺页或附件不全，应及时向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提出，以便补齐。如有疑问，应按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前附表规定的时间和形式将提出的问题送达</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，要求</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予以澄清。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2.2.2 </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的澄清以</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前附表规定的形式发给所有购买</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，但不指明澄清问题的来源。澄清发出的时间距本章第 4.2.1 项规定的</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 xml:space="preserve">不足 </w:t>
      </w:r>
      <w:r>
        <w:rPr>
          <w:rFonts w:hint="eastAsia" w:asciiTheme="minorHAnsi" w:hAnsiTheme="minorHAnsi" w:eastAsiaTheme="minorEastAsia" w:cstheme="minorBidi"/>
          <w:lang w:val="en-US" w:eastAsia="zh-CN"/>
        </w:rPr>
        <w:t>3</w:t>
      </w:r>
      <w:r>
        <w:rPr>
          <w:rFonts w:hint="eastAsia" w:asciiTheme="minorHAnsi" w:hAnsiTheme="minorHAnsi" w:eastAsiaTheme="minorEastAsia" w:cstheme="minorBidi"/>
        </w:rPr>
        <w:t xml:space="preserve"> 日的，并且澄清内容可能影响</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编制的，将相应延长</w:t>
      </w:r>
      <w:r>
        <w:rPr>
          <w:rFonts w:hint="default" w:asciiTheme="minorHAnsi" w:hAnsiTheme="minorHAnsi" w:eastAsiaTheme="minorEastAsia" w:cstheme="minorBidi"/>
          <w:lang w:val="en-US" w:eastAsia="zh-CN"/>
        </w:rPr>
        <w:t>响应文件递交截止时间</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2.2.3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在收到澄清后，应按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前附表规定的时间和形式通知</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，确认已收到该澄清。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2.2.4 除非</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认为确有必要答复，否则，</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有权拒绝回复</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在本章第 2.2.1 项规定的时间后的任何澄清要求。</w:t>
      </w:r>
    </w:p>
    <w:p>
      <w:pPr>
        <w:pStyle w:val="5"/>
        <w:spacing w:line="400" w:lineRule="exact"/>
      </w:pPr>
      <w:r>
        <w:rPr>
          <w:rFonts w:hint="eastAsia"/>
        </w:rPr>
        <w:t xml:space="preserve">2.3 </w:t>
      </w:r>
      <w:r>
        <w:rPr>
          <w:rFonts w:hint="eastAsia"/>
          <w:lang w:eastAsia="zh-CN"/>
        </w:rPr>
        <w:t>采购文件</w:t>
      </w:r>
      <w:r>
        <w:rPr>
          <w:rFonts w:hint="eastAsia"/>
        </w:rPr>
        <w:t>的修改</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2.3.1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以</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前附表规定的形式修改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，并通知所有已购买</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。修改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的时间距本章第 4.2.1 项规定的</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 xml:space="preserve">不足 </w:t>
      </w:r>
      <w:r>
        <w:rPr>
          <w:rFonts w:hint="eastAsia" w:asciiTheme="minorHAnsi" w:hAnsiTheme="minorHAnsi" w:eastAsiaTheme="minorEastAsia" w:cstheme="minorBidi"/>
          <w:lang w:val="en-US" w:eastAsia="zh-CN"/>
        </w:rPr>
        <w:t>3</w:t>
      </w:r>
      <w:r>
        <w:rPr>
          <w:rFonts w:hint="eastAsia" w:asciiTheme="minorHAnsi" w:hAnsiTheme="minorHAnsi" w:eastAsiaTheme="minorEastAsia" w:cstheme="minorBidi"/>
        </w:rPr>
        <w:t xml:space="preserve"> 日的，并且修改内容可能影响</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编制的，将相应延长</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2.3.2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收到修改内容后，应按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前附表规定的时间和形式通知</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，确认已收到该修改。</w:t>
      </w:r>
    </w:p>
    <w:p>
      <w:pPr>
        <w:pStyle w:val="5"/>
        <w:spacing w:line="400" w:lineRule="exact"/>
      </w:pPr>
      <w:r>
        <w:rPr>
          <w:rFonts w:hint="eastAsia"/>
        </w:rPr>
        <w:t xml:space="preserve">2.4 </w:t>
      </w:r>
      <w:r>
        <w:rPr>
          <w:rFonts w:hint="eastAsia"/>
          <w:lang w:eastAsia="zh-CN"/>
        </w:rPr>
        <w:t>采购文件</w:t>
      </w:r>
      <w:r>
        <w:rPr>
          <w:rFonts w:hint="eastAsia"/>
        </w:rPr>
        <w:t>的异议</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或者其他利害关系人对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有异议的，应当在</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lang w:val="en-US" w:eastAsia="zh-CN"/>
        </w:rPr>
        <w:t>2</w:t>
      </w:r>
      <w:r>
        <w:rPr>
          <w:rFonts w:hint="eastAsia" w:asciiTheme="minorHAnsi" w:hAnsiTheme="minorHAnsi" w:eastAsiaTheme="minorEastAsia" w:cstheme="minorBidi"/>
        </w:rPr>
        <w:t>日前以书面形式提出。</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将在收到异议之日起3日内作出答复；作出答复前，将暂停</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w:t>
      </w:r>
    </w:p>
    <w:p>
      <w:pPr>
        <w:pStyle w:val="2"/>
        <w:spacing w:line="400" w:lineRule="exact"/>
        <w:rPr>
          <w:rFonts w:hint="eastAsia" w:ascii="黑体" w:hAnsi="黑体" w:eastAsia="黑体" w:cs="黑体"/>
          <w:sz w:val="31"/>
          <w:szCs w:val="31"/>
          <w:lang w:eastAsia="zh-CN"/>
        </w:rPr>
      </w:pPr>
      <w:bookmarkStart w:id="32" w:name="_Toc6309"/>
      <w:bookmarkStart w:id="33" w:name="_Toc26299"/>
      <w:bookmarkStart w:id="34" w:name="_Toc22239"/>
      <w:bookmarkStart w:id="35" w:name="_Toc16007"/>
      <w:r>
        <w:rPr>
          <w:rFonts w:hint="eastAsia" w:ascii="黑体" w:hAnsi="黑体" w:cs="黑体"/>
          <w:sz w:val="31"/>
          <w:szCs w:val="31"/>
        </w:rPr>
        <w:t>3.</w:t>
      </w:r>
      <w:bookmarkEnd w:id="32"/>
      <w:bookmarkEnd w:id="33"/>
      <w:bookmarkEnd w:id="34"/>
      <w:bookmarkEnd w:id="35"/>
      <w:r>
        <w:rPr>
          <w:rFonts w:hint="eastAsia" w:ascii="黑体" w:hAnsi="黑体" w:cs="黑体"/>
          <w:sz w:val="31"/>
          <w:szCs w:val="31"/>
          <w:lang w:eastAsia="zh-CN"/>
        </w:rPr>
        <w:t>响应文件</w:t>
      </w:r>
    </w:p>
    <w:p>
      <w:pPr>
        <w:pStyle w:val="5"/>
        <w:spacing w:line="400" w:lineRule="exact"/>
      </w:pPr>
      <w:r>
        <w:rPr>
          <w:rFonts w:hint="eastAsia"/>
        </w:rPr>
        <w:t xml:space="preserve">3.1 </w:t>
      </w:r>
      <w:r>
        <w:rPr>
          <w:rFonts w:hint="eastAsia"/>
          <w:lang w:eastAsia="zh-CN"/>
        </w:rPr>
        <w:t>响应文件</w:t>
      </w:r>
      <w:r>
        <w:rPr>
          <w:rFonts w:hint="eastAsia"/>
        </w:rPr>
        <w:t>的组成</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3.1.1 </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应包括下列内容：</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w:t>
      </w:r>
      <w:r>
        <w:rPr>
          <w:rFonts w:hint="eastAsia" w:asciiTheme="minorHAnsi" w:hAnsiTheme="minorHAnsi" w:eastAsiaTheme="minorEastAsia" w:cstheme="minorBidi"/>
          <w:lang w:eastAsia="zh-CN"/>
        </w:rPr>
        <w:t>响应函</w:t>
      </w:r>
      <w:r>
        <w:rPr>
          <w:rFonts w:hint="eastAsia" w:asciiTheme="minorHAnsi" w:hAnsiTheme="minorHAnsi" w:eastAsiaTheme="minorEastAsia" w:cstheme="minorBidi"/>
        </w:rPr>
        <w:t>及</w:t>
      </w:r>
      <w:r>
        <w:rPr>
          <w:rFonts w:hint="eastAsia" w:asciiTheme="minorHAnsi" w:hAnsiTheme="minorHAnsi" w:eastAsiaTheme="minorEastAsia" w:cstheme="minorBidi"/>
          <w:lang w:eastAsia="zh-CN"/>
        </w:rPr>
        <w:t>响应函</w:t>
      </w:r>
      <w:r>
        <w:rPr>
          <w:rFonts w:hint="eastAsia" w:asciiTheme="minorHAnsi" w:hAnsiTheme="minorHAnsi" w:eastAsiaTheme="minorEastAsia" w:cstheme="minorBidi"/>
        </w:rPr>
        <w:t>附录；</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（2）法定代表人身份证明、授权委托书；</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3</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4</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报价明细表</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5</w:t>
      </w:r>
      <w:r>
        <w:rPr>
          <w:rFonts w:hint="eastAsia" w:asciiTheme="minorHAnsi" w:hAnsiTheme="minorHAnsi" w:eastAsiaTheme="minorEastAsia" w:cstheme="minorBidi"/>
        </w:rPr>
        <w:t>）资格审查资料；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6</w:t>
      </w:r>
      <w:r>
        <w:rPr>
          <w:rFonts w:hint="eastAsia" w:asciiTheme="minorHAnsi" w:hAnsiTheme="minorHAnsi" w:eastAsiaTheme="minorEastAsia" w:cstheme="minorBidi"/>
        </w:rPr>
        <w:t>）技术方案；</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7</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前附表规定的其他资料。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过程中作出的符合法律法规和</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规定的澄清确认，构成</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的组成部分。</w:t>
      </w:r>
    </w:p>
    <w:p>
      <w:pPr>
        <w:pStyle w:val="5"/>
        <w:spacing w:line="400" w:lineRule="exact"/>
        <w:rPr>
          <w:rFonts w:hint="eastAsia" w:eastAsia="黑体"/>
          <w:lang w:eastAsia="zh-CN"/>
        </w:rPr>
      </w:pPr>
      <w:r>
        <w:rPr>
          <w:rFonts w:hint="eastAsia"/>
        </w:rPr>
        <w:t xml:space="preserve">3.2 </w:t>
      </w:r>
      <w:r>
        <w:rPr>
          <w:rFonts w:hint="eastAsia"/>
          <w:lang w:eastAsia="zh-CN"/>
        </w:rPr>
        <w:t>响应报价</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3.2.1 </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应包括国家规定的增值税税金，除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前附表另有规定外，增值税税金按一般计税方法计算。</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应按第六章“</w:t>
      </w:r>
      <w:r>
        <w:rPr>
          <w:rFonts w:hint="eastAsia" w:asciiTheme="minorHAnsi" w:hAnsiTheme="minorHAnsi" w:eastAsiaTheme="minorEastAsia" w:cstheme="minorBidi"/>
          <w:lang w:eastAsia="zh-CN"/>
        </w:rPr>
        <w:t>响应文件格式</w:t>
      </w:r>
      <w:r>
        <w:rPr>
          <w:rFonts w:hint="eastAsia" w:asciiTheme="minorHAnsi" w:hAnsiTheme="minorHAnsi" w:eastAsiaTheme="minorEastAsia" w:cstheme="minorBidi"/>
        </w:rPr>
        <w:t>”的要求在</w:t>
      </w:r>
      <w:r>
        <w:rPr>
          <w:rFonts w:hint="eastAsia" w:asciiTheme="minorHAnsi" w:hAnsiTheme="minorHAnsi" w:eastAsiaTheme="minorEastAsia" w:cstheme="minorBidi"/>
          <w:lang w:eastAsia="zh-CN"/>
        </w:rPr>
        <w:t>响应函</w:t>
      </w:r>
      <w:r>
        <w:rPr>
          <w:rFonts w:hint="eastAsia" w:asciiTheme="minorHAnsi" w:hAnsiTheme="minorHAnsi" w:eastAsiaTheme="minorEastAsia" w:cstheme="minorBidi"/>
        </w:rPr>
        <w:t>中进行报价。</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3.2.2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应充分了解该项目的总体情况以及影响</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的其他要素。</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3.2.3 本项目的报价方式见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前修改</w:t>
      </w:r>
      <w:r>
        <w:rPr>
          <w:rFonts w:hint="eastAsia" w:asciiTheme="minorHAnsi" w:hAnsiTheme="minorHAnsi" w:eastAsiaTheme="minorEastAsia" w:cstheme="minorBidi"/>
          <w:lang w:eastAsia="zh-CN"/>
        </w:rPr>
        <w:t>响应函</w:t>
      </w:r>
      <w:r>
        <w:rPr>
          <w:rFonts w:hint="eastAsia" w:asciiTheme="minorHAnsi" w:hAnsiTheme="minorHAnsi" w:eastAsiaTheme="minorEastAsia" w:cstheme="minorBidi"/>
        </w:rPr>
        <w:t>中的</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总额。此修改须符合本章第 4.3 款的有关要求。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3.2.4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设有最高限价的，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不得超过最高限价，最高限价在</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前附表中载明。</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3.2.5 </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的其他要求见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5"/>
        <w:spacing w:line="400" w:lineRule="exact"/>
        <w:rPr>
          <w:rFonts w:hint="eastAsia" w:eastAsia="黑体"/>
          <w:lang w:eastAsia="zh-CN"/>
        </w:rPr>
      </w:pPr>
      <w:r>
        <w:rPr>
          <w:rFonts w:hint="eastAsia"/>
        </w:rPr>
        <w:t xml:space="preserve">3.3 </w:t>
      </w:r>
      <w:r>
        <w:rPr>
          <w:rFonts w:hint="eastAsia"/>
          <w:lang w:eastAsia="zh-CN"/>
        </w:rPr>
        <w:t>响应有效期</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3.3.1 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 xml:space="preserve">为 </w:t>
      </w:r>
      <w:r>
        <w:rPr>
          <w:rFonts w:hint="eastAsia" w:asciiTheme="minorHAnsi" w:hAnsiTheme="minorHAnsi" w:eastAsiaTheme="minorEastAsia" w:cstheme="minorBidi"/>
          <w:lang w:val="en-US" w:eastAsia="zh-CN"/>
        </w:rPr>
        <w:t>90</w:t>
      </w:r>
      <w:r>
        <w:rPr>
          <w:rFonts w:hint="eastAsia" w:asciiTheme="minorHAnsi" w:hAnsiTheme="minorHAnsi" w:eastAsiaTheme="minorEastAsia" w:cstheme="minorBidi"/>
        </w:rPr>
        <w:t xml:space="preserve"> 天。</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3.3.2 在</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内，</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撤销</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的，应承担</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和法律规定的责任。</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3.3.3 出现特殊情况需要延长</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以书面形式通知所有</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延长</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应予以书面答复，同意延长的，应相应延长其</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的有效期，但不得要求或被允许修改其</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拒绝延长的，其</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失效，但</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有权收回其</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及以现金或者支票形式递交的</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的银行同期存款利息。</w:t>
      </w:r>
    </w:p>
    <w:p>
      <w:pPr>
        <w:pStyle w:val="5"/>
        <w:spacing w:line="400" w:lineRule="exact"/>
        <w:rPr>
          <w:rFonts w:hint="eastAsia" w:eastAsia="黑体"/>
          <w:lang w:eastAsia="zh-CN"/>
        </w:rPr>
      </w:pPr>
      <w:r>
        <w:rPr>
          <w:rFonts w:hint="eastAsia"/>
        </w:rPr>
        <w:t xml:space="preserve">3.4 </w:t>
      </w:r>
      <w:r>
        <w:rPr>
          <w:rFonts w:hint="eastAsia"/>
          <w:lang w:eastAsia="zh-CN"/>
        </w:rPr>
        <w:t>响应保证金</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3.4.1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在递交</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的同时，应按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前附表规定的金额、形式和第六章“</w:t>
      </w:r>
      <w:r>
        <w:rPr>
          <w:rFonts w:hint="eastAsia" w:asciiTheme="minorHAnsi" w:hAnsiTheme="minorHAnsi" w:eastAsiaTheme="minorEastAsia" w:cstheme="minorBidi"/>
          <w:lang w:eastAsia="zh-CN"/>
        </w:rPr>
        <w:t>响应文件格式</w:t>
      </w:r>
      <w:r>
        <w:rPr>
          <w:rFonts w:hint="eastAsia" w:asciiTheme="minorHAnsi" w:hAnsiTheme="minorHAnsi" w:eastAsiaTheme="minorEastAsia" w:cstheme="minorBidi"/>
        </w:rPr>
        <w:t>”规定的</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格式递交</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，并作为其</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的组成部分。境内</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以现金或者支票形式提交的</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，应当从其基本账户转出并在</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中附上基本账户开户证明。联合体</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的，其</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可以由牵头人递交，并应符合</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前附表的规定。</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3.4.2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不按本章第 3.4.1 项要求提交</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将否决其</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3.4.3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最迟将在与</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签订合同后 5 日内，向未</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和</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退还</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以现金或者支票形式递交的，还应退还银行同期存款利息。</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3.4.4 有下列情形之一的，</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将不予退还：</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内撤销</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在收到</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后，无正当理由不与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订立合同，在签订合同时向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提出附加条件，或者不按照</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要求提交履约保证金；</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（3）发生</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前附表规定的其他可以不予退还</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的情形。</w:t>
      </w:r>
    </w:p>
    <w:p>
      <w:pPr>
        <w:pStyle w:val="5"/>
        <w:spacing w:line="400" w:lineRule="exact"/>
      </w:pPr>
      <w:r>
        <w:rPr>
          <w:rFonts w:hint="eastAsia"/>
        </w:rPr>
        <w:t>3.5 资格审查资料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应按下列规定提供资格审查资料，以证明其满足本章第 1.4 款规定的资质、财务、业绩、信誉等要求。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基本情况表”应附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营业执照等材料的复印件。</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3.5.2 “近年财务状况”应附经会计师事务所或审计机构审计的财务审计报告复印件，具体年份要求见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3.5.3 “近年完成的类似项目情况表”应附合同协议书等；具体时间要求见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前附表，每张表格只填写一个项目，并标明序号。</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3.5.4 “正在实施和新承接的项目情况表”应附合同协议书等复印件。每张表格只填写一个项目，并标明序号。</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3.5.5 “近年发生的诉讼及仲裁情况”应说明</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败诉的合同的相关情况，并附法院或仲裁机构作出的判决、裁决等有关法律文书复印件，具体时间要求见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3.5.6 “拟委任的主要人员汇总表”应填报满足本章第 1.4.1 项规定的项目负责人和其他主要人员的相关信息。“主要人员简历表”中项目负责人应附身份证、学历证、职称证、执业资格证书复印件，管理过的项目业绩须附合同协议书复印件；其他主要人员应附身份证、学历证、职称证、有关证书复印件。</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3.5.7 </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前附表规定接受联合体</w:t>
      </w:r>
      <w:r>
        <w:rPr>
          <w:rFonts w:hint="eastAsia" w:asciiTheme="minorHAnsi" w:hAnsiTheme="minorHAnsi" w:eastAsiaTheme="minorEastAsia" w:cstheme="minorBidi"/>
          <w:lang w:val="en-US" w:eastAsia="zh-CN"/>
        </w:rPr>
        <w:t>参加</w:t>
      </w:r>
      <w:r>
        <w:rPr>
          <w:rFonts w:hint="eastAsia" w:asciiTheme="minorHAnsi" w:hAnsiTheme="minorHAnsi" w:eastAsiaTheme="minorEastAsia" w:cstheme="minorBidi"/>
        </w:rPr>
        <w:t>的，本章第 3.5.1 项至第 3.5.6 项规定的表格和资料应包括联合体各方相关情况。</w:t>
      </w:r>
    </w:p>
    <w:p>
      <w:pPr>
        <w:pStyle w:val="5"/>
        <w:spacing w:line="400" w:lineRule="exact"/>
      </w:pPr>
      <w:r>
        <w:rPr>
          <w:rFonts w:hint="eastAsia"/>
        </w:rPr>
        <w:t>3.6 备选</w:t>
      </w:r>
      <w:r>
        <w:rPr>
          <w:rFonts w:hint="eastAsia"/>
          <w:lang w:val="en-US" w:eastAsia="zh-CN"/>
        </w:rPr>
        <w:t>响应</w:t>
      </w:r>
      <w:r>
        <w:rPr>
          <w:rFonts w:hint="eastAsia"/>
        </w:rPr>
        <w:t>方案</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3.6.1 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前附表规定允许外，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不得递交备选</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方案，否则其</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将被否决。</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3.6.2 允许</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递交备选</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方案的，只有</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所递交的</w:t>
      </w:r>
      <w:r>
        <w:rPr>
          <w:rFonts w:hint="eastAsia" w:asciiTheme="minorHAnsi" w:hAnsiTheme="minorHAnsi" w:eastAsiaTheme="minorEastAsia" w:cstheme="minorBidi"/>
          <w:lang w:eastAsia="zh-CN"/>
        </w:rPr>
        <w:t>备选响应方案</w:t>
      </w:r>
      <w:r>
        <w:rPr>
          <w:rFonts w:hint="eastAsia" w:asciiTheme="minorHAnsi" w:hAnsiTheme="minorHAnsi" w:eastAsiaTheme="minorEastAsia" w:cstheme="minorBidi"/>
        </w:rPr>
        <w:t>方可予以考虑。</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认为</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备选响应方案</w:t>
      </w:r>
      <w:r>
        <w:rPr>
          <w:rFonts w:hint="eastAsia" w:asciiTheme="minorHAnsi" w:hAnsiTheme="minorHAnsi" w:eastAsiaTheme="minorEastAsia" w:cstheme="minorBidi"/>
        </w:rPr>
        <w:t>优于其按照</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要求编制的</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方案的，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可以接受该</w:t>
      </w:r>
      <w:r>
        <w:rPr>
          <w:rFonts w:hint="eastAsia" w:asciiTheme="minorHAnsi" w:hAnsiTheme="minorHAnsi" w:eastAsiaTheme="minorEastAsia" w:cstheme="minorBidi"/>
          <w:lang w:eastAsia="zh-CN"/>
        </w:rPr>
        <w:t>备选响应方案</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3.6.3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提供两个或两个以上</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，或者在</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中提供一个报价，但同时提供两个或两个以上技术方案的，视为提供备选方案。</w:t>
      </w:r>
    </w:p>
    <w:p>
      <w:pPr>
        <w:pStyle w:val="5"/>
        <w:spacing w:line="400" w:lineRule="exact"/>
      </w:pPr>
      <w:r>
        <w:rPr>
          <w:rFonts w:hint="eastAsia"/>
        </w:rPr>
        <w:t xml:space="preserve">3.7 </w:t>
      </w:r>
      <w:r>
        <w:rPr>
          <w:rFonts w:hint="eastAsia"/>
          <w:lang w:eastAsia="zh-CN"/>
        </w:rPr>
        <w:t>响应文件</w:t>
      </w:r>
      <w:r>
        <w:rPr>
          <w:rFonts w:hint="eastAsia"/>
        </w:rPr>
        <w:t>的编制</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3.7.1 </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应按第六章“</w:t>
      </w:r>
      <w:r>
        <w:rPr>
          <w:rFonts w:hint="eastAsia" w:asciiTheme="minorHAnsi" w:hAnsiTheme="minorHAnsi" w:eastAsiaTheme="minorEastAsia" w:cstheme="minorBidi"/>
          <w:lang w:eastAsia="zh-CN"/>
        </w:rPr>
        <w:t>响应文件格式</w:t>
      </w:r>
      <w:r>
        <w:rPr>
          <w:rFonts w:hint="eastAsia" w:asciiTheme="minorHAnsi" w:hAnsiTheme="minorHAnsi" w:eastAsiaTheme="minorEastAsia" w:cstheme="minorBidi"/>
        </w:rPr>
        <w:t>”进行编写，如有必要，可以增加附页，作为</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的组成部分。其中，</w:t>
      </w:r>
      <w:r>
        <w:rPr>
          <w:rFonts w:hint="eastAsia" w:asciiTheme="minorHAnsi" w:hAnsiTheme="minorHAnsi" w:eastAsiaTheme="minorEastAsia" w:cstheme="minorBidi"/>
          <w:lang w:eastAsia="zh-CN"/>
        </w:rPr>
        <w:t>响应函</w:t>
      </w:r>
      <w:r>
        <w:rPr>
          <w:rFonts w:hint="eastAsia" w:asciiTheme="minorHAnsi" w:hAnsiTheme="minorHAnsi" w:eastAsiaTheme="minorEastAsia" w:cstheme="minorBidi"/>
        </w:rPr>
        <w:t>附录在满足</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实质性要求的基础上，可以提出比</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要求更有利于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的承诺。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3.7.2 </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应当对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有关服务期限、</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服务要求</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采购范围</w:t>
      </w:r>
      <w:r>
        <w:rPr>
          <w:rFonts w:hint="eastAsia" w:asciiTheme="minorHAnsi" w:hAnsiTheme="minorHAnsi" w:eastAsiaTheme="minorEastAsia" w:cstheme="minorBidi"/>
        </w:rPr>
        <w:t>等实质性内容作出响应。</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3.7.3 </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全部采用电子文档，除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所附证书证件均为原件扫描件，并采用单位和个人数字证书，按</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要求在相应位置加盖电子印章。由</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的法定代表人签字或加盖电子印章的，应附法定代表人身份证明，由代理人签字或加盖电子印章的，应附由法定代表人签署的授权委托书。签字或盖章的具体要求见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2"/>
        <w:spacing w:line="400" w:lineRule="exact"/>
        <w:rPr>
          <w:rFonts w:hint="eastAsia" w:ascii="黑体" w:hAnsi="黑体" w:eastAsia="黑体" w:cs="黑体"/>
          <w:sz w:val="31"/>
          <w:szCs w:val="31"/>
          <w:lang w:eastAsia="zh-CN"/>
        </w:rPr>
      </w:pPr>
      <w:bookmarkStart w:id="36" w:name="_Toc15429"/>
      <w:bookmarkStart w:id="37" w:name="_Toc10023"/>
      <w:bookmarkStart w:id="38" w:name="_Toc30241"/>
      <w:bookmarkStart w:id="39" w:name="_Toc2833"/>
      <w:r>
        <w:rPr>
          <w:rFonts w:hint="eastAsia" w:ascii="黑体" w:hAnsi="黑体" w:cs="黑体"/>
          <w:sz w:val="31"/>
          <w:szCs w:val="31"/>
        </w:rPr>
        <w:t>4.</w:t>
      </w:r>
      <w:bookmarkEnd w:id="36"/>
      <w:bookmarkEnd w:id="37"/>
      <w:bookmarkEnd w:id="38"/>
      <w:bookmarkEnd w:id="39"/>
      <w:r>
        <w:rPr>
          <w:rFonts w:hint="eastAsia" w:ascii="黑体" w:hAnsi="黑体" w:cs="黑体"/>
          <w:sz w:val="31"/>
          <w:szCs w:val="31"/>
          <w:lang w:val="en-US" w:eastAsia="zh-CN"/>
        </w:rPr>
        <w:t>响应</w:t>
      </w:r>
    </w:p>
    <w:p>
      <w:pPr>
        <w:pStyle w:val="5"/>
        <w:spacing w:line="400" w:lineRule="exact"/>
      </w:pPr>
      <w:r>
        <w:rPr>
          <w:rFonts w:hint="eastAsia"/>
        </w:rPr>
        <w:t xml:space="preserve">4.1 </w:t>
      </w:r>
      <w:r>
        <w:rPr>
          <w:rFonts w:hint="eastAsia"/>
          <w:lang w:eastAsia="zh-CN"/>
        </w:rPr>
        <w:t>响应文件</w:t>
      </w:r>
      <w:r>
        <w:rPr>
          <w:rFonts w:hint="eastAsia"/>
        </w:rPr>
        <w:t>的密封和标记</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4.1.1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应当按照</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和电子招标投标交易平台的要求加密</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，具体要求见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4.1.2 </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封套上应写明的内容见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4.1.3 未按本章第 4.1.1 项要求密封的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将予以拒收。</w:t>
      </w:r>
    </w:p>
    <w:p>
      <w:pPr>
        <w:pStyle w:val="5"/>
        <w:spacing w:line="400" w:lineRule="exact"/>
      </w:pPr>
      <w:r>
        <w:rPr>
          <w:rFonts w:hint="eastAsia"/>
        </w:rPr>
        <w:t xml:space="preserve">4.2 </w:t>
      </w:r>
      <w:r>
        <w:rPr>
          <w:rFonts w:hint="eastAsia"/>
          <w:lang w:eastAsia="zh-CN"/>
        </w:rPr>
        <w:t>响应文件</w:t>
      </w:r>
      <w:r>
        <w:rPr>
          <w:rFonts w:hint="eastAsia"/>
        </w:rPr>
        <w:t>的递交</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4.2.1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应在</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前递交</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4.2.2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通过下载</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的电子招标投标交易平台递交电子</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4.2.3 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所递交的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不予退还。</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4.2.4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完成电子</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上传后，电子招标投标交易平台即时向</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发出递</w:t>
      </w:r>
    </w:p>
    <w:p>
      <w:pPr>
        <w:spacing w:line="400" w:lineRule="exact"/>
        <w:rPr>
          <w:rFonts w:asciiTheme="minorHAnsi" w:hAnsiTheme="minorHAnsi" w:eastAsiaTheme="minorEastAsia" w:cstheme="minorBidi"/>
        </w:rPr>
      </w:pPr>
      <w:r>
        <w:rPr>
          <w:rFonts w:hint="eastAsia" w:asciiTheme="minorHAnsi" w:hAnsiTheme="minorHAnsi" w:eastAsiaTheme="minorEastAsia" w:cstheme="minorBidi"/>
        </w:rPr>
        <w:t>交回执通知。递交时间以递交回执通知载明的传输完成时间为准。</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4.2.5 逾期送达的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，电子招标投标交易平台将予以拒收。</w:t>
      </w:r>
    </w:p>
    <w:p>
      <w:pPr>
        <w:pStyle w:val="5"/>
        <w:spacing w:line="400" w:lineRule="exact"/>
      </w:pPr>
      <w:r>
        <w:rPr>
          <w:rFonts w:hint="eastAsia"/>
        </w:rPr>
        <w:t xml:space="preserve">4.3 </w:t>
      </w:r>
      <w:r>
        <w:rPr>
          <w:rFonts w:hint="eastAsia"/>
          <w:lang w:eastAsia="zh-CN"/>
        </w:rPr>
        <w:t>响应文件</w:t>
      </w:r>
      <w:r>
        <w:rPr>
          <w:rFonts w:hint="eastAsia"/>
        </w:rPr>
        <w:t>的修改与撤回</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4.3.1 在本章第 4.2.1 项规定的</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前，</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可以修改或撤回已递交的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，但应以书面形式通知</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4.3.2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修改或撤回已递交</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的通知，应按照本章第 3.7.3项的要求加盖电子印章。电子招标投标交易平台收到通知后，即时向</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发出确认回执通知。</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4.3.3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撤回</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自收到</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书面撤回通知之日起 5 日内退还已收取的</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4.3.4 修改的内容为</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的组成部分。修改的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应按照本章第 3 条、第 4 条的规定进行编制、密封、标记和递交，并标明“修改”字样。</w:t>
      </w:r>
    </w:p>
    <w:p>
      <w:pPr>
        <w:pStyle w:val="2"/>
        <w:spacing w:line="400" w:lineRule="exact"/>
        <w:rPr>
          <w:rFonts w:ascii="黑体" w:hAnsi="黑体" w:cs="黑体"/>
          <w:sz w:val="31"/>
          <w:szCs w:val="31"/>
        </w:rPr>
      </w:pPr>
      <w:bookmarkStart w:id="40" w:name="_Toc28118"/>
      <w:bookmarkStart w:id="41" w:name="_Toc11402"/>
      <w:bookmarkStart w:id="42" w:name="_Toc16880"/>
      <w:bookmarkStart w:id="43" w:name="_Toc10281"/>
      <w:r>
        <w:rPr>
          <w:rFonts w:hint="eastAsia" w:ascii="黑体" w:hAnsi="黑体" w:cs="黑体"/>
          <w:sz w:val="31"/>
          <w:szCs w:val="31"/>
        </w:rPr>
        <w:t>5.</w:t>
      </w:r>
      <w:r>
        <w:rPr>
          <w:rFonts w:hint="eastAsia" w:ascii="黑体" w:hAnsi="黑体" w:cs="黑体"/>
          <w:sz w:val="31"/>
          <w:szCs w:val="31"/>
          <w:lang w:val="en-US" w:eastAsia="zh-CN"/>
        </w:rPr>
        <w:t>开启</w:t>
      </w:r>
      <w:bookmarkEnd w:id="40"/>
      <w:bookmarkEnd w:id="41"/>
      <w:bookmarkEnd w:id="42"/>
      <w:bookmarkEnd w:id="43"/>
    </w:p>
    <w:p>
      <w:pPr>
        <w:pStyle w:val="5"/>
        <w:spacing w:line="400" w:lineRule="exact"/>
      </w:pPr>
      <w:r>
        <w:rPr>
          <w:rFonts w:hint="eastAsia"/>
        </w:rPr>
        <w:t xml:space="preserve">5.1 </w:t>
      </w:r>
      <w:r>
        <w:rPr>
          <w:rFonts w:hint="eastAsia"/>
          <w:lang w:val="en-US" w:eastAsia="zh-CN"/>
        </w:rPr>
        <w:t>开启</w:t>
      </w:r>
      <w:r>
        <w:rPr>
          <w:rFonts w:hint="eastAsia"/>
        </w:rPr>
        <w:t>时间和地点</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在本章第 4.2.1 项规定的</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时间），通过电子招标投标交易平台公开</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，所有</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的法定代表人或其委托代理人应当准时参加。</w:t>
      </w:r>
    </w:p>
    <w:p>
      <w:pPr>
        <w:pStyle w:val="5"/>
        <w:spacing w:line="400" w:lineRule="exact"/>
        <w:rPr>
          <w:rFonts w:hint="eastAsia" w:eastAsia="黑体"/>
          <w:lang w:eastAsia="zh-CN"/>
        </w:rPr>
      </w:pPr>
      <w:r>
        <w:rPr>
          <w:rFonts w:hint="eastAsia"/>
        </w:rPr>
        <w:t xml:space="preserve">5.2 </w:t>
      </w:r>
      <w:r>
        <w:rPr>
          <w:rFonts w:hint="eastAsia"/>
          <w:lang w:eastAsia="zh-CN"/>
        </w:rPr>
        <w:t>开启程序</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主持人按下列程序进行</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（1）宣布开标纪律；</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（2）公布在</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前递交</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名称；</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（3）宣布开标人、唱标人、记录人、监标人等有关人员姓名；</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通过电子招标投标交易平台对已递交的电子</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进行解密，公布</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项目名称、</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名称、</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的递交情况、</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、服务期限及其他内容，并记录在案；</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（5）</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代表、</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代表、监标人、记录人等有关人员使用本人的电子印章在开标记录上签字确认；</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（6）</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结束。</w:t>
      </w:r>
    </w:p>
    <w:p>
      <w:pPr>
        <w:pStyle w:val="5"/>
        <w:spacing w:line="400" w:lineRule="exact"/>
      </w:pPr>
      <w:r>
        <w:rPr>
          <w:rFonts w:hint="eastAsia"/>
        </w:rPr>
        <w:t xml:space="preserve">5.3 </w:t>
      </w:r>
      <w:r>
        <w:rPr>
          <w:rFonts w:hint="eastAsia"/>
          <w:lang w:val="en-US" w:eastAsia="zh-CN"/>
        </w:rPr>
        <w:t>开启</w:t>
      </w:r>
      <w:r>
        <w:rPr>
          <w:rFonts w:hint="eastAsia"/>
        </w:rPr>
        <w:t>异议</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对</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有异议的，应当在</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现场提出，</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当场作出答复，并制作记录。</w:t>
      </w:r>
    </w:p>
    <w:p>
      <w:pPr>
        <w:pStyle w:val="2"/>
        <w:spacing w:line="400" w:lineRule="exact"/>
        <w:rPr>
          <w:rFonts w:hint="eastAsia" w:ascii="黑体" w:hAnsi="黑体" w:eastAsia="黑体" w:cs="黑体"/>
          <w:sz w:val="31"/>
          <w:szCs w:val="31"/>
          <w:lang w:eastAsia="zh-CN"/>
        </w:rPr>
      </w:pPr>
      <w:bookmarkStart w:id="44" w:name="_Toc7050"/>
      <w:bookmarkStart w:id="45" w:name="_Toc13940"/>
      <w:bookmarkStart w:id="46" w:name="_Toc22724"/>
      <w:bookmarkStart w:id="47" w:name="_Toc30907"/>
      <w:r>
        <w:rPr>
          <w:rFonts w:hint="eastAsia" w:ascii="黑体" w:hAnsi="黑体" w:cs="黑体"/>
          <w:sz w:val="31"/>
          <w:szCs w:val="31"/>
        </w:rPr>
        <w:t>6.</w:t>
      </w:r>
      <w:bookmarkEnd w:id="44"/>
      <w:bookmarkEnd w:id="45"/>
      <w:bookmarkEnd w:id="46"/>
      <w:bookmarkEnd w:id="47"/>
      <w:r>
        <w:rPr>
          <w:rFonts w:hint="eastAsia" w:ascii="黑体" w:hAnsi="黑体" w:cs="黑体"/>
          <w:sz w:val="31"/>
          <w:szCs w:val="31"/>
          <w:lang w:eastAsia="zh-CN"/>
        </w:rPr>
        <w:t>评审</w:t>
      </w:r>
    </w:p>
    <w:p>
      <w:pPr>
        <w:pStyle w:val="5"/>
        <w:spacing w:line="400" w:lineRule="exact"/>
        <w:rPr>
          <w:rFonts w:hint="eastAsia" w:eastAsia="黑体"/>
          <w:lang w:eastAsia="zh-CN"/>
        </w:rPr>
      </w:pPr>
      <w:r>
        <w:rPr>
          <w:rFonts w:hint="eastAsia"/>
        </w:rPr>
        <w:t xml:space="preserve">6.1 </w:t>
      </w:r>
      <w:r>
        <w:rPr>
          <w:rFonts w:hint="eastAsia"/>
          <w:lang w:eastAsia="zh-CN"/>
        </w:rPr>
        <w:t>评审委员会</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6.1.1 </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由</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依法组建的</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负责。</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由</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或其委托的</w:t>
      </w:r>
      <w:r>
        <w:rPr>
          <w:rFonts w:hint="eastAsia" w:asciiTheme="minorHAnsi" w:hAnsiTheme="minorHAnsi" w:eastAsiaTheme="minorEastAsia" w:cstheme="minorBidi"/>
          <w:lang w:eastAsia="zh-CN"/>
        </w:rPr>
        <w:t>采购代理机构</w:t>
      </w:r>
      <w:r>
        <w:rPr>
          <w:rFonts w:hint="eastAsia" w:asciiTheme="minorHAnsi" w:hAnsiTheme="minorHAnsi" w:eastAsiaTheme="minorEastAsia" w:cstheme="minorBidi"/>
        </w:rPr>
        <w:t>熟悉相关业务的代表，以及有关技术、经济等方面的专家组成。</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成员人数以及技术、经济等方面专家的确定方式见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6.1.2 </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成员有下列情形之一的，应当回避：</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主要负责人的近亲属；</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（2）项目主管部门或者行政监督部门的人员；</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（3）与</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有经济利益关系，可能影响对投标公正评审的；</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（4）曾因在招标、</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以及其他与招标投标有关活动中从事违法行为而受过行政处罚</w:t>
      </w:r>
    </w:p>
    <w:p>
      <w:pPr>
        <w:spacing w:line="400" w:lineRule="exact"/>
        <w:rPr>
          <w:rFonts w:asciiTheme="minorHAnsi" w:hAnsiTheme="minorHAnsi" w:eastAsiaTheme="minorEastAsia" w:cstheme="minorBidi"/>
        </w:rPr>
      </w:pPr>
      <w:r>
        <w:rPr>
          <w:rFonts w:hint="eastAsia" w:asciiTheme="minorHAnsi" w:hAnsiTheme="minorHAnsi" w:eastAsiaTheme="minorEastAsia" w:cstheme="minorBidi"/>
        </w:rPr>
        <w:t>或刑事处罚的；</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（5）与</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有其他利害关系。</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6.1.3 </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过程中，</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成员有回避事由、擅离职守或者因健康等原因不能继续</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有权更换。被更换的</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成员作出的评审结论无效，由更换后的</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成员重新进行评审。</w:t>
      </w:r>
    </w:p>
    <w:p>
      <w:pPr>
        <w:pStyle w:val="5"/>
        <w:spacing w:line="400" w:lineRule="exact"/>
      </w:pPr>
      <w:r>
        <w:rPr>
          <w:rFonts w:hint="eastAsia"/>
        </w:rPr>
        <w:t xml:space="preserve">6.2 </w:t>
      </w:r>
      <w:r>
        <w:rPr>
          <w:rFonts w:hint="eastAsia"/>
          <w:lang w:eastAsia="zh-CN"/>
        </w:rPr>
        <w:t>评审</w:t>
      </w:r>
      <w:r>
        <w:rPr>
          <w:rFonts w:hint="eastAsia"/>
        </w:rPr>
        <w:t>原则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活动遵循公平、公正、科学和择优的原则。</w:t>
      </w:r>
    </w:p>
    <w:p>
      <w:pPr>
        <w:pStyle w:val="5"/>
        <w:spacing w:line="400" w:lineRule="exact"/>
        <w:rPr>
          <w:rFonts w:hint="eastAsia" w:eastAsia="黑体"/>
          <w:lang w:eastAsia="zh-CN"/>
        </w:rPr>
      </w:pPr>
      <w:r>
        <w:rPr>
          <w:rFonts w:hint="eastAsia"/>
        </w:rPr>
        <w:t xml:space="preserve">6.3 </w:t>
      </w:r>
      <w:r>
        <w:rPr>
          <w:rFonts w:hint="eastAsia"/>
          <w:lang w:eastAsia="zh-CN"/>
        </w:rPr>
        <w:t>评审</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6.3.1 </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按照第三章“</w:t>
      </w:r>
      <w:r>
        <w:rPr>
          <w:rFonts w:hint="eastAsia" w:asciiTheme="minorHAnsi" w:hAnsiTheme="minorHAnsi" w:eastAsiaTheme="minorEastAsia" w:cstheme="minorBidi"/>
          <w:lang w:eastAsia="zh-CN"/>
        </w:rPr>
        <w:t>评审办法</w:t>
      </w:r>
      <w:r>
        <w:rPr>
          <w:rFonts w:hint="eastAsia" w:asciiTheme="minorHAnsi" w:hAnsiTheme="minorHAnsi" w:eastAsiaTheme="minorEastAsia" w:cstheme="minorBidi"/>
        </w:rPr>
        <w:t>”规定的方法、评审因素、标准和程序对</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进行评审。第三章“</w:t>
      </w:r>
      <w:r>
        <w:rPr>
          <w:rFonts w:hint="eastAsia" w:asciiTheme="minorHAnsi" w:hAnsiTheme="minorHAnsi" w:eastAsiaTheme="minorEastAsia" w:cstheme="minorBidi"/>
          <w:lang w:eastAsia="zh-CN"/>
        </w:rPr>
        <w:t>评审办法</w:t>
      </w:r>
      <w:r>
        <w:rPr>
          <w:rFonts w:hint="eastAsia" w:asciiTheme="minorHAnsi" w:hAnsiTheme="minorHAnsi" w:eastAsiaTheme="minorEastAsia" w:cstheme="minorBidi"/>
        </w:rPr>
        <w:t>”没有规定的方法、评审因素和标准，不作为</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依据。</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6.3.2 </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完成后，</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应当向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提交</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报告和</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名单。</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推荐</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的人数见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2"/>
        <w:spacing w:line="400" w:lineRule="exact"/>
        <w:rPr>
          <w:rFonts w:ascii="黑体" w:hAnsi="黑体" w:cs="黑体"/>
          <w:sz w:val="31"/>
          <w:szCs w:val="31"/>
        </w:rPr>
      </w:pPr>
      <w:bookmarkStart w:id="48" w:name="_Toc5768"/>
      <w:bookmarkStart w:id="49" w:name="_Toc5178"/>
      <w:bookmarkStart w:id="50" w:name="_Toc16550"/>
      <w:bookmarkStart w:id="51" w:name="_Toc22797"/>
      <w:r>
        <w:rPr>
          <w:rFonts w:hint="eastAsia" w:ascii="黑体" w:hAnsi="黑体" w:cs="黑体"/>
          <w:sz w:val="31"/>
          <w:szCs w:val="31"/>
        </w:rPr>
        <w:t>7.合同授予</w:t>
      </w:r>
      <w:bookmarkEnd w:id="48"/>
      <w:bookmarkEnd w:id="49"/>
      <w:bookmarkEnd w:id="50"/>
      <w:bookmarkEnd w:id="51"/>
    </w:p>
    <w:p>
      <w:pPr>
        <w:pStyle w:val="5"/>
        <w:spacing w:line="400" w:lineRule="exact"/>
      </w:pPr>
      <w:r>
        <w:rPr>
          <w:rFonts w:hint="eastAsia"/>
        </w:rPr>
        <w:t xml:space="preserve">7.1 </w:t>
      </w:r>
      <w:r>
        <w:rPr>
          <w:rFonts w:hint="eastAsia"/>
          <w:lang w:eastAsia="zh-CN"/>
        </w:rPr>
        <w:t>候选成交供应商</w:t>
      </w:r>
      <w:r>
        <w:rPr>
          <w:rFonts w:hint="eastAsia"/>
        </w:rPr>
        <w:t>公示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在收到</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报告之日起 3 日内，按照</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前附表规定的公示媒介和期限公示</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，公示期不得少于 3 天。</w:t>
      </w:r>
    </w:p>
    <w:p>
      <w:pPr>
        <w:pStyle w:val="5"/>
        <w:spacing w:line="400" w:lineRule="exact"/>
      </w:pPr>
      <w:r>
        <w:rPr>
          <w:rFonts w:hint="eastAsia"/>
        </w:rPr>
        <w:t xml:space="preserve">7.2 </w:t>
      </w:r>
      <w:r>
        <w:rPr>
          <w:rFonts w:hint="eastAsia"/>
          <w:lang w:eastAsia="zh-CN"/>
        </w:rPr>
        <w:t>评审</w:t>
      </w:r>
      <w:r>
        <w:rPr>
          <w:rFonts w:hint="eastAsia"/>
        </w:rPr>
        <w:t>结果异议</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或者其他利害关系人对</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结果有异议的，应当在</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公示期间提出。</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将在收到异议之日起 3 日内作出答复；作出答复前，将暂停</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w:t>
      </w:r>
    </w:p>
    <w:p>
      <w:pPr>
        <w:pStyle w:val="5"/>
        <w:spacing w:line="400" w:lineRule="exact"/>
      </w:pPr>
      <w:r>
        <w:rPr>
          <w:rFonts w:hint="eastAsia"/>
        </w:rPr>
        <w:t xml:space="preserve">7.3 </w:t>
      </w:r>
      <w:r>
        <w:rPr>
          <w:rFonts w:hint="eastAsia"/>
          <w:lang w:eastAsia="zh-CN"/>
        </w:rPr>
        <w:t>候选成交供应商</w:t>
      </w:r>
      <w:r>
        <w:rPr>
          <w:rFonts w:hint="eastAsia"/>
        </w:rPr>
        <w:t>履约能力审查</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的经营、财务状况发生较大变化或存在违法行为，</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认为可能影响其履约能力的，将在发出</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前提请原</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按照</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规定的标准和方法进行审查确认。</w:t>
      </w:r>
    </w:p>
    <w:p>
      <w:pPr>
        <w:pStyle w:val="5"/>
        <w:spacing w:line="400" w:lineRule="exact"/>
      </w:pPr>
      <w:r>
        <w:rPr>
          <w:rFonts w:hint="eastAsia"/>
        </w:rPr>
        <w:t>7.4 定标</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按照</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前附表的规定，</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或</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授权的</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依法确定</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w:t>
      </w:r>
    </w:p>
    <w:p>
      <w:pPr>
        <w:pStyle w:val="5"/>
        <w:spacing w:line="400" w:lineRule="exact"/>
      </w:pPr>
      <w:r>
        <w:rPr>
          <w:rFonts w:hint="eastAsia"/>
        </w:rPr>
        <w:t xml:space="preserve">7.5 </w:t>
      </w:r>
      <w:r>
        <w:rPr>
          <w:rFonts w:hint="eastAsia"/>
          <w:lang w:eastAsia="zh-CN"/>
        </w:rPr>
        <w:t>成交</w:t>
      </w:r>
      <w:r>
        <w:rPr>
          <w:rFonts w:hint="eastAsia"/>
        </w:rPr>
        <w:t>通知</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在本章第 3.3 款规定的</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内，</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以书面形式向</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发出</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，同时将</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结果通知未</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w:t>
      </w:r>
    </w:p>
    <w:p>
      <w:pPr>
        <w:pStyle w:val="5"/>
        <w:spacing w:line="400" w:lineRule="exact"/>
      </w:pPr>
      <w:r>
        <w:rPr>
          <w:rFonts w:hint="eastAsia"/>
        </w:rPr>
        <w:t>7.6 技术成果经济补偿</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对符合</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规定的未</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的技术成果进行补偿的，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前附表规定的标准给予经济补偿，未</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在</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中声明放弃技术成果经济补偿费的除外。</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将于</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发出后 30 日内向未</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支付技术成果经济补偿费。</w:t>
      </w:r>
    </w:p>
    <w:p>
      <w:pPr>
        <w:pStyle w:val="5"/>
        <w:spacing w:line="400" w:lineRule="exact"/>
      </w:pPr>
      <w:r>
        <w:rPr>
          <w:rFonts w:hint="eastAsia"/>
        </w:rPr>
        <w:t>7.7履约保证金</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7.7.1 在签订合同前，</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前附表规定的形式、金额和</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第四章“合同条款及格式”规定的或者事先经过</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书面认可的履约保证金格式向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提交履约保证金。除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w:t>
      </w:r>
      <w:r>
        <w:rPr>
          <w:rFonts w:hint="eastAsia" w:asciiTheme="minorHAnsi" w:hAnsiTheme="minorHAnsi" w:eastAsiaTheme="minorEastAsia" w:cstheme="minorBidi"/>
          <w:shd w:val="clear"/>
        </w:rPr>
        <w:t>履约保证金为</w:t>
      </w:r>
      <w:r>
        <w:rPr>
          <w:rFonts w:hint="eastAsia" w:asciiTheme="minorHAnsi" w:hAnsiTheme="minorHAnsi" w:eastAsiaTheme="minorEastAsia" w:cstheme="minorBidi"/>
          <w:shd w:val="clear"/>
          <w:lang w:val="en-US" w:eastAsia="zh-CN"/>
        </w:rPr>
        <w:t>成交</w:t>
      </w:r>
      <w:r>
        <w:rPr>
          <w:rFonts w:hint="eastAsia" w:asciiTheme="minorHAnsi" w:hAnsiTheme="minorHAnsi" w:eastAsiaTheme="minorEastAsia" w:cstheme="minorBidi"/>
          <w:shd w:val="clear"/>
        </w:rPr>
        <w:t>合同金额的 10%</w:t>
      </w:r>
      <w:r>
        <w:rPr>
          <w:rFonts w:hint="eastAsia" w:asciiTheme="minorHAnsi" w:hAnsiTheme="minorHAnsi" w:eastAsiaTheme="minorEastAsia" w:cstheme="minorBidi"/>
        </w:rPr>
        <w:t>。联合体</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的，其履约保证金以联合体各方或者联合体中牵头人的名义提交。</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7.7.2 </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不能按本章第 7.7.1 项要求提交履约保证金的，视为放弃</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，其</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不予退还，给</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造成的损失超过</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数额的，</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还应当对超过部分予以赔偿。</w:t>
      </w:r>
    </w:p>
    <w:p>
      <w:pPr>
        <w:pStyle w:val="5"/>
        <w:spacing w:line="400" w:lineRule="exact"/>
      </w:pPr>
      <w:r>
        <w:rPr>
          <w:rFonts w:hint="eastAsia"/>
        </w:rPr>
        <w:t>7.8 签订合同</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7.8.1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和</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应当在</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发出之日起 30 日内，根据</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和</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订立书面合同。</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无正当理由拒签合同，在签订合同时向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提出附加条件，或者不按照</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要求提交履约保证金的，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有权取消其</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资格，其</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不予退还；给</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造成的损失超过</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数额的，</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还应当对超过部分予以赔偿。</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7.8.2 发出</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无正当理由拒签合同，或者在签订合同时向</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提出附加条件的，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向</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退还</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；给</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造成损失的，还应当赔偿损失。</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7.8.3 联合体</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的，联合体各方应当共同与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签订合同，就</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项目向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承担连带责任。</w:t>
      </w:r>
    </w:p>
    <w:p>
      <w:pPr>
        <w:pStyle w:val="2"/>
        <w:spacing w:line="400" w:lineRule="exact"/>
        <w:rPr>
          <w:rFonts w:ascii="黑体" w:hAnsi="黑体" w:cs="黑体"/>
          <w:sz w:val="31"/>
          <w:szCs w:val="31"/>
        </w:rPr>
      </w:pPr>
      <w:bookmarkStart w:id="52" w:name="_Toc10492"/>
      <w:bookmarkStart w:id="53" w:name="_Toc26740"/>
      <w:bookmarkStart w:id="54" w:name="_Toc2585"/>
      <w:bookmarkStart w:id="55" w:name="_Toc10562"/>
      <w:r>
        <w:rPr>
          <w:rFonts w:hint="eastAsia" w:ascii="黑体" w:hAnsi="黑体" w:cs="黑体"/>
          <w:sz w:val="31"/>
          <w:szCs w:val="31"/>
        </w:rPr>
        <w:t>8.纪律和监督</w:t>
      </w:r>
      <w:bookmarkEnd w:id="52"/>
      <w:bookmarkEnd w:id="53"/>
      <w:bookmarkEnd w:id="54"/>
      <w:bookmarkEnd w:id="55"/>
    </w:p>
    <w:p>
      <w:pPr>
        <w:pStyle w:val="5"/>
        <w:spacing w:line="400" w:lineRule="exact"/>
      </w:pPr>
      <w:r>
        <w:rPr>
          <w:rFonts w:hint="eastAsia"/>
        </w:rPr>
        <w:t>8.1 对</w:t>
      </w:r>
      <w:r>
        <w:rPr>
          <w:rFonts w:hint="eastAsia"/>
          <w:lang w:eastAsia="zh-CN"/>
        </w:rPr>
        <w:t>采购人</w:t>
      </w:r>
      <w:r>
        <w:rPr>
          <w:rFonts w:hint="eastAsia"/>
        </w:rPr>
        <w:t>的纪律要求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不得泄露</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活动中应当保密的情况和资料，不得与</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串通损害国家利益、社会公共利益或者他人合法权益。</w:t>
      </w:r>
    </w:p>
    <w:p>
      <w:pPr>
        <w:pStyle w:val="5"/>
        <w:spacing w:line="400" w:lineRule="exact"/>
      </w:pPr>
      <w:r>
        <w:rPr>
          <w:rFonts w:hint="eastAsia"/>
        </w:rPr>
        <w:t>8.2 对</w:t>
      </w:r>
      <w:r>
        <w:rPr>
          <w:rFonts w:hint="eastAsia"/>
          <w:lang w:eastAsia="zh-CN"/>
        </w:rPr>
        <w:t>供应商</w:t>
      </w:r>
      <w:r>
        <w:rPr>
          <w:rFonts w:hint="eastAsia"/>
        </w:rPr>
        <w:t>的纪律要求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不得相互串通或者与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串通，不得向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或者</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成员行贿谋取</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，不得以他人名义</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或者以其他方式弄虚作假骗取</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不得以任何方式干扰、影响</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工作。</w:t>
      </w:r>
    </w:p>
    <w:p>
      <w:pPr>
        <w:pStyle w:val="5"/>
        <w:spacing w:line="400" w:lineRule="exact"/>
      </w:pPr>
      <w:r>
        <w:rPr>
          <w:rFonts w:hint="eastAsia"/>
        </w:rPr>
        <w:t>8.3 对</w:t>
      </w:r>
      <w:r>
        <w:rPr>
          <w:rFonts w:hint="eastAsia"/>
          <w:lang w:eastAsia="zh-CN"/>
        </w:rPr>
        <w:t>评审委员会</w:t>
      </w:r>
      <w:r>
        <w:rPr>
          <w:rFonts w:hint="eastAsia"/>
        </w:rPr>
        <w:t>成员的纪律要求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成员不得收受他人的财物或者其他好处，不得向他人透露对</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的评审和比较、</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的推荐情况以及</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有关的其他情况。在</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活动中，</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成员应当客观、公正地履行职责，遵守职业道德，不得擅离职守，影响</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程序正常进行，不得使用第三章“</w:t>
      </w:r>
      <w:r>
        <w:rPr>
          <w:rFonts w:hint="eastAsia" w:asciiTheme="minorHAnsi" w:hAnsiTheme="minorHAnsi" w:eastAsiaTheme="minorEastAsia" w:cstheme="minorBidi"/>
          <w:lang w:eastAsia="zh-CN"/>
        </w:rPr>
        <w:t>评审办法</w:t>
      </w:r>
      <w:r>
        <w:rPr>
          <w:rFonts w:hint="eastAsia" w:asciiTheme="minorHAnsi" w:hAnsiTheme="minorHAnsi" w:eastAsiaTheme="minorEastAsia" w:cstheme="minorBidi"/>
        </w:rPr>
        <w:t>”没有规定的评审因素和标准进行</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w:t>
      </w:r>
    </w:p>
    <w:p>
      <w:pPr>
        <w:pStyle w:val="5"/>
        <w:spacing w:line="400" w:lineRule="exact"/>
      </w:pPr>
      <w:r>
        <w:rPr>
          <w:rFonts w:hint="eastAsia"/>
        </w:rPr>
        <w:t>8.4 对与</w:t>
      </w:r>
      <w:r>
        <w:rPr>
          <w:rFonts w:hint="eastAsia"/>
          <w:lang w:eastAsia="zh-CN"/>
        </w:rPr>
        <w:t>评审</w:t>
      </w:r>
      <w:r>
        <w:rPr>
          <w:rFonts w:hint="eastAsia"/>
        </w:rPr>
        <w:t>活动有关的工作人员的纪律要求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与</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活动有关的工作人员不得收受他人的财物或者其他好处，不得向他人透露对</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的评审和比较、</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的推荐情况以及</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有关的其他情况。在</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活动中，与</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活动有关的工作人员不得擅离职守，影响</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程序正常进行。</w:t>
      </w:r>
    </w:p>
    <w:p>
      <w:pPr>
        <w:pStyle w:val="5"/>
        <w:spacing w:line="400" w:lineRule="exact"/>
      </w:pPr>
      <w:r>
        <w:rPr>
          <w:rFonts w:hint="eastAsia"/>
        </w:rPr>
        <w:t>8.5 投诉</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8.5.1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或者其他利害关系人认为</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活动不符合法律、行政法规规定的，可以自知道或者应当知道之日起 10 日内向有关监督部门投诉。投诉应当有明确的请求和必要的证明材料。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8.5.2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或者其他利害关系人对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、开标和</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结果提出投诉的，应当按照</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第2.4款、第5.3款和第7.2款的规定先向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提出异议。异议答复期间不计算在第8.5.1项规定的期限内。</w:t>
      </w:r>
    </w:p>
    <w:p>
      <w:pPr>
        <w:pStyle w:val="2"/>
        <w:spacing w:line="400" w:lineRule="exact"/>
        <w:rPr>
          <w:rFonts w:ascii="黑体" w:hAnsi="黑体" w:cs="黑体"/>
          <w:sz w:val="31"/>
          <w:szCs w:val="31"/>
        </w:rPr>
      </w:pPr>
      <w:bookmarkStart w:id="56" w:name="_Toc13718"/>
      <w:bookmarkStart w:id="57" w:name="_Toc11532"/>
      <w:bookmarkStart w:id="58" w:name="_Toc30196"/>
      <w:bookmarkStart w:id="59" w:name="_Toc10618"/>
      <w:r>
        <w:rPr>
          <w:rFonts w:hint="eastAsia" w:ascii="黑体" w:hAnsi="黑体" w:cs="黑体"/>
          <w:sz w:val="31"/>
          <w:szCs w:val="31"/>
        </w:rPr>
        <w:t>9.是否采用电子招标投标</w:t>
      </w:r>
      <w:bookmarkEnd w:id="56"/>
      <w:bookmarkEnd w:id="57"/>
      <w:bookmarkEnd w:id="58"/>
      <w:bookmarkEnd w:id="59"/>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项目是否采用电子招标投标方式，见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2"/>
        <w:spacing w:line="400" w:lineRule="exact"/>
        <w:rPr>
          <w:rFonts w:ascii="黑体" w:hAnsi="黑体" w:cs="黑体"/>
          <w:sz w:val="31"/>
          <w:szCs w:val="31"/>
        </w:rPr>
      </w:pPr>
      <w:bookmarkStart w:id="60" w:name="_Toc1646"/>
      <w:bookmarkStart w:id="61" w:name="_Toc15146"/>
      <w:bookmarkStart w:id="62" w:name="_Toc31244"/>
      <w:bookmarkStart w:id="63" w:name="_Toc32678"/>
      <w:r>
        <w:rPr>
          <w:rFonts w:hint="eastAsia" w:ascii="黑体" w:hAnsi="黑体" w:cs="黑体"/>
          <w:sz w:val="31"/>
          <w:szCs w:val="31"/>
        </w:rPr>
        <w:t>10.需要补充的其他内容</w:t>
      </w:r>
      <w:bookmarkEnd w:id="60"/>
      <w:bookmarkEnd w:id="61"/>
      <w:bookmarkEnd w:id="62"/>
      <w:bookmarkEnd w:id="63"/>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需要补充的其他内容：见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
    <w:p/>
    <w:p>
      <w:pPr>
        <w:spacing w:line="440" w:lineRule="exact"/>
        <w:jc w:val="center"/>
        <w:outlineLvl w:val="1"/>
        <w:rPr>
          <w:rFonts w:ascii="宋体" w:hAnsi="宋体" w:cs="宋体"/>
          <w:b/>
          <w:bCs/>
          <w:color w:val="000000"/>
          <w:sz w:val="32"/>
          <w:szCs w:val="32"/>
        </w:rPr>
      </w:pPr>
      <w:bookmarkStart w:id="64" w:name="_Toc26979"/>
      <w:bookmarkStart w:id="65" w:name="_Toc8636"/>
      <w:bookmarkStart w:id="66" w:name="_Toc3407"/>
      <w:bookmarkStart w:id="67" w:name="_Toc12813"/>
      <w:r>
        <w:rPr>
          <w:rFonts w:hint="eastAsia" w:ascii="宋体" w:hAnsi="宋体" w:cs="宋体"/>
          <w:b/>
          <w:bCs/>
          <w:color w:val="000000"/>
          <w:sz w:val="32"/>
          <w:szCs w:val="32"/>
        </w:rPr>
        <w:t>第三章</w:t>
      </w:r>
      <w:r>
        <w:rPr>
          <w:rFonts w:hint="eastAsia" w:ascii="宋体" w:hAnsi="宋体" w:cs="宋体"/>
          <w:b/>
          <w:bCs/>
          <w:color w:val="000000"/>
          <w:sz w:val="32"/>
          <w:szCs w:val="32"/>
          <w:lang w:val="en-US" w:eastAsia="zh-CN"/>
        </w:rPr>
        <w:t xml:space="preserve">  </w:t>
      </w:r>
      <w:r>
        <w:rPr>
          <w:rFonts w:hint="eastAsia" w:ascii="宋体" w:hAnsi="宋体" w:cs="宋体"/>
          <w:b/>
          <w:bCs/>
          <w:color w:val="000000"/>
          <w:sz w:val="32"/>
          <w:szCs w:val="32"/>
          <w:lang w:eastAsia="zh-CN"/>
        </w:rPr>
        <w:t>评审办法</w:t>
      </w:r>
      <w:r>
        <w:rPr>
          <w:rFonts w:hint="eastAsia" w:ascii="宋体" w:hAnsi="宋体" w:cs="宋体"/>
          <w:b/>
          <w:bCs/>
          <w:color w:val="000000"/>
          <w:sz w:val="32"/>
          <w:szCs w:val="32"/>
        </w:rPr>
        <w:t>（综合评估法）</w:t>
      </w:r>
      <w:bookmarkEnd w:id="64"/>
      <w:bookmarkEnd w:id="65"/>
      <w:bookmarkEnd w:id="66"/>
      <w:bookmarkEnd w:id="67"/>
    </w:p>
    <w:p>
      <w:pPr>
        <w:spacing w:line="365" w:lineRule="exact"/>
        <w:jc w:val="left"/>
        <w:rPr>
          <w:rFonts w:ascii="宋体" w:hAnsi="宋体" w:cs="宋体"/>
          <w:b/>
          <w:bCs/>
          <w:color w:val="000000"/>
          <w:sz w:val="31"/>
          <w:szCs w:val="22"/>
        </w:rPr>
      </w:pPr>
    </w:p>
    <w:p>
      <w:pPr>
        <w:spacing w:line="365" w:lineRule="exact"/>
        <w:jc w:val="left"/>
        <w:rPr>
          <w:rFonts w:ascii="Calibri" w:hAnsi="Calibri"/>
          <w:b/>
          <w:bCs/>
          <w:sz w:val="30"/>
          <w:szCs w:val="30"/>
        </w:rPr>
      </w:pPr>
      <w:r>
        <w:rPr>
          <w:rFonts w:hint="eastAsia" w:ascii="宋体" w:hAnsi="宋体" w:cs="宋体"/>
          <w:b/>
          <w:bCs/>
          <w:color w:val="000000"/>
          <w:sz w:val="30"/>
          <w:szCs w:val="30"/>
          <w:lang w:eastAsia="zh-CN"/>
        </w:rPr>
        <w:t>评审办法</w:t>
      </w:r>
      <w:r>
        <w:rPr>
          <w:rFonts w:ascii="宋体" w:hAnsi="宋体" w:cs="宋体"/>
          <w:b/>
          <w:bCs/>
          <w:color w:val="000000"/>
          <w:sz w:val="30"/>
          <w:szCs w:val="30"/>
        </w:rPr>
        <w:t>前附表</w:t>
      </w:r>
    </w:p>
    <w:p/>
    <w:tbl>
      <w:tblPr>
        <w:tblStyle w:val="21"/>
        <w:tblW w:w="885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09"/>
        <w:gridCol w:w="1140"/>
        <w:gridCol w:w="2246"/>
        <w:gridCol w:w="436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spacing w:line="360" w:lineRule="exact"/>
              <w:jc w:val="center"/>
              <w:rPr>
                <w:rFonts w:ascii="宋体" w:hAnsi="宋体" w:cs="宋体"/>
                <w:b/>
                <w:szCs w:val="21"/>
              </w:rPr>
            </w:pPr>
            <w:bookmarkStart w:id="68" w:name="_Toc12971"/>
            <w:bookmarkStart w:id="69" w:name="_Toc12504"/>
            <w:bookmarkStart w:id="70" w:name="_Toc18048"/>
            <w:bookmarkStart w:id="71" w:name="_Toc6224"/>
            <w:r>
              <w:rPr>
                <w:rFonts w:hint="eastAsia" w:ascii="宋体" w:hAnsi="宋体" w:cs="宋体"/>
                <w:b/>
                <w:szCs w:val="21"/>
              </w:rPr>
              <w:t>条款号</w:t>
            </w: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b/>
                <w:szCs w:val="21"/>
              </w:rPr>
            </w:pPr>
            <w:r>
              <w:rPr>
                <w:rFonts w:hint="eastAsia" w:ascii="宋体" w:hAnsi="宋体" w:cs="宋体"/>
                <w:b/>
                <w:szCs w:val="21"/>
              </w:rPr>
              <w:t>评审因素</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b/>
                <w:szCs w:val="21"/>
              </w:rPr>
            </w:pPr>
            <w:r>
              <w:rPr>
                <w:rFonts w:hint="eastAsia" w:ascii="宋体" w:hAnsi="宋体" w:cs="宋体"/>
                <w:b/>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tcBorders>
              <w:top w:val="single" w:color="auto" w:sz="4" w:space="0"/>
              <w:bottom w:val="single" w:color="auto" w:sz="4" w:space="0"/>
              <w:right w:val="single" w:color="auto" w:sz="4" w:space="0"/>
            </w:tcBorders>
            <w:vAlign w:val="center"/>
          </w:tcPr>
          <w:p>
            <w:pPr>
              <w:spacing w:line="360" w:lineRule="exact"/>
              <w:jc w:val="center"/>
              <w:rPr>
                <w:bCs/>
                <w:szCs w:val="21"/>
              </w:rPr>
            </w:pPr>
            <w:r>
              <w:rPr>
                <w:bCs/>
                <w:szCs w:val="21"/>
              </w:rPr>
              <w:t>1</w:t>
            </w:r>
          </w:p>
        </w:tc>
        <w:tc>
          <w:tcPr>
            <w:tcW w:w="1140" w:type="dxa"/>
            <w:tcBorders>
              <w:top w:val="single" w:color="auto" w:sz="4" w:space="0"/>
              <w:bottom w:val="single" w:color="auto" w:sz="4" w:space="0"/>
              <w:right w:val="single" w:color="auto" w:sz="4" w:space="0"/>
            </w:tcBorders>
            <w:vAlign w:val="center"/>
          </w:tcPr>
          <w:p>
            <w:pPr>
              <w:spacing w:line="360" w:lineRule="exact"/>
              <w:jc w:val="center"/>
              <w:rPr>
                <w:rFonts w:ascii="宋体" w:hAnsi="宋体" w:cs="宋体"/>
                <w:bCs/>
                <w:szCs w:val="21"/>
              </w:rPr>
            </w:pPr>
            <w:r>
              <w:rPr>
                <w:rFonts w:hint="eastAsia" w:ascii="宋体" w:hAnsi="宋体" w:cs="宋体"/>
                <w:bCs/>
                <w:szCs w:val="21"/>
                <w:lang w:eastAsia="zh-CN"/>
              </w:rPr>
              <w:t>评审</w:t>
            </w:r>
            <w:r>
              <w:rPr>
                <w:rFonts w:hint="eastAsia" w:ascii="宋体" w:hAnsi="宋体" w:cs="宋体"/>
                <w:bCs/>
                <w:szCs w:val="21"/>
              </w:rPr>
              <w:t>方法</w:t>
            </w: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b/>
                <w:szCs w:val="21"/>
              </w:rPr>
            </w:pPr>
            <w:r>
              <w:rPr>
                <w:rFonts w:hint="eastAsia" w:ascii="宋体" w:hAnsi="宋体" w:cs="宋体"/>
                <w:bCs/>
                <w:szCs w:val="21"/>
                <w:lang w:eastAsia="zh-CN"/>
              </w:rPr>
              <w:t>候选成交供应商</w:t>
            </w:r>
            <w:r>
              <w:rPr>
                <w:rFonts w:hint="eastAsia" w:ascii="宋体" w:hAnsi="宋体" w:cs="宋体"/>
                <w:bCs/>
                <w:szCs w:val="21"/>
              </w:rPr>
              <w:t>排序方法</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b/>
                <w:szCs w:val="21"/>
              </w:rPr>
            </w:pPr>
            <w:r>
              <w:rPr>
                <w:rFonts w:hint="eastAsia" w:ascii="宋体" w:hAnsi="宋体" w:cs="宋体"/>
                <w:bCs/>
                <w:szCs w:val="21"/>
              </w:rPr>
              <w:t>如无法按照</w:t>
            </w:r>
            <w:r>
              <w:rPr>
                <w:rFonts w:hint="eastAsia" w:ascii="宋体" w:hAnsi="宋体" w:cs="宋体"/>
                <w:bCs/>
                <w:szCs w:val="21"/>
                <w:lang w:eastAsia="zh-CN"/>
              </w:rPr>
              <w:t>评审办法</w:t>
            </w:r>
            <w:r>
              <w:rPr>
                <w:rFonts w:hint="eastAsia" w:ascii="宋体" w:hAnsi="宋体" w:cs="宋体"/>
                <w:bCs/>
                <w:szCs w:val="21"/>
              </w:rPr>
              <w:t>正文中的排序办法确定</w:t>
            </w:r>
            <w:r>
              <w:rPr>
                <w:rFonts w:hint="eastAsia" w:ascii="宋体" w:hAnsi="宋体" w:cs="宋体"/>
                <w:bCs/>
                <w:szCs w:val="21"/>
                <w:lang w:eastAsia="zh-CN"/>
              </w:rPr>
              <w:t>候选成交供应商</w:t>
            </w:r>
            <w:r>
              <w:rPr>
                <w:rFonts w:hint="eastAsia" w:ascii="宋体" w:hAnsi="宋体" w:cs="宋体"/>
                <w:bCs/>
                <w:szCs w:val="21"/>
              </w:rPr>
              <w:t>顺序时，由</w:t>
            </w:r>
            <w:r>
              <w:rPr>
                <w:rFonts w:hint="eastAsia" w:ascii="宋体" w:hAnsi="宋体" w:cs="宋体"/>
                <w:bCs/>
                <w:szCs w:val="21"/>
                <w:lang w:eastAsia="zh-CN"/>
              </w:rPr>
              <w:t>评审委员会</w:t>
            </w:r>
            <w:r>
              <w:rPr>
                <w:rFonts w:hint="eastAsia" w:ascii="宋体" w:hAnsi="宋体" w:cs="宋体"/>
                <w:bCs/>
                <w:szCs w:val="21"/>
              </w:rPr>
              <w:t>投票确定。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restart"/>
            <w:tcBorders>
              <w:top w:val="single" w:color="auto" w:sz="4" w:space="0"/>
              <w:bottom w:val="single" w:color="auto" w:sz="4" w:space="0"/>
              <w:right w:val="single" w:color="auto" w:sz="4" w:space="0"/>
            </w:tcBorders>
            <w:vAlign w:val="center"/>
          </w:tcPr>
          <w:p>
            <w:pPr>
              <w:spacing w:line="360" w:lineRule="exact"/>
              <w:jc w:val="center"/>
              <w:rPr>
                <w:szCs w:val="21"/>
              </w:rPr>
            </w:pPr>
            <w:r>
              <w:rPr>
                <w:szCs w:val="21"/>
              </w:rPr>
              <w:t>2.1.1</w:t>
            </w:r>
          </w:p>
        </w:tc>
        <w:tc>
          <w:tcPr>
            <w:tcW w:w="1140" w:type="dxa"/>
            <w:vMerge w:val="restart"/>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形式评审标准</w:t>
            </w: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lang w:eastAsia="zh-CN"/>
              </w:rPr>
              <w:t>供应商</w:t>
            </w:r>
            <w:r>
              <w:rPr>
                <w:rFonts w:hint="eastAsia" w:ascii="宋体" w:hAnsi="宋体" w:cs="宋体"/>
                <w:szCs w:val="21"/>
              </w:rPr>
              <w:t>名称</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szCs w:val="21"/>
              </w:rPr>
            </w:pPr>
            <w:r>
              <w:rPr>
                <w:rFonts w:hint="eastAsia" w:ascii="宋体" w:hAnsi="宋体" w:cs="宋体"/>
                <w:szCs w:val="21"/>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nil"/>
              <w:bottom w:val="single" w:color="auto" w:sz="4" w:space="0"/>
              <w:right w:val="single" w:color="auto" w:sz="4" w:space="0"/>
            </w:tcBorders>
            <w:vAlign w:val="center"/>
          </w:tcPr>
          <w:p>
            <w:pPr>
              <w:spacing w:line="360" w:lineRule="exact"/>
              <w:jc w:val="center"/>
              <w:rPr>
                <w:szCs w:val="21"/>
              </w:rPr>
            </w:pPr>
          </w:p>
        </w:tc>
        <w:tc>
          <w:tcPr>
            <w:tcW w:w="1140" w:type="dxa"/>
            <w:vMerge w:val="continue"/>
            <w:tcBorders>
              <w:top w:val="nil"/>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lang w:eastAsia="zh-CN"/>
              </w:rPr>
              <w:t>响应文件</w:t>
            </w:r>
            <w:r>
              <w:rPr>
                <w:rFonts w:hint="eastAsia" w:ascii="宋体" w:hAnsi="宋体" w:cs="宋体"/>
                <w:szCs w:val="21"/>
              </w:rPr>
              <w:t>签字或盖章</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3.7.3 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nil"/>
              <w:bottom w:val="single" w:color="auto" w:sz="4" w:space="0"/>
              <w:right w:val="single" w:color="auto" w:sz="4" w:space="0"/>
            </w:tcBorders>
            <w:vAlign w:val="center"/>
          </w:tcPr>
          <w:p>
            <w:pPr>
              <w:spacing w:line="360" w:lineRule="exact"/>
              <w:jc w:val="center"/>
              <w:rPr>
                <w:szCs w:val="21"/>
              </w:rPr>
            </w:pPr>
          </w:p>
        </w:tc>
        <w:tc>
          <w:tcPr>
            <w:tcW w:w="1140" w:type="dxa"/>
            <w:vMerge w:val="continue"/>
            <w:tcBorders>
              <w:top w:val="nil"/>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lang w:eastAsia="zh-CN"/>
              </w:rPr>
              <w:t>响应文件格式</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符合第六章“</w:t>
            </w:r>
            <w:r>
              <w:rPr>
                <w:rFonts w:hint="eastAsia" w:ascii="宋体" w:hAnsi="宋体" w:cs="宋体"/>
                <w:szCs w:val="21"/>
                <w:lang w:eastAsia="zh-CN"/>
              </w:rPr>
              <w:t>响应文件格式</w:t>
            </w:r>
            <w:r>
              <w:rPr>
                <w:rFonts w:hint="eastAsia" w:ascii="宋体" w:hAnsi="宋体" w:cs="宋体"/>
                <w:szCs w:val="21"/>
              </w:rPr>
              <w:t>”的规定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nil"/>
              <w:bottom w:val="single" w:color="auto" w:sz="4" w:space="0"/>
              <w:right w:val="single" w:color="auto" w:sz="4" w:space="0"/>
            </w:tcBorders>
            <w:vAlign w:val="center"/>
          </w:tcPr>
          <w:p>
            <w:pPr>
              <w:spacing w:line="360" w:lineRule="exact"/>
              <w:jc w:val="center"/>
              <w:rPr>
                <w:szCs w:val="21"/>
              </w:rPr>
            </w:pPr>
          </w:p>
        </w:tc>
        <w:tc>
          <w:tcPr>
            <w:tcW w:w="1140" w:type="dxa"/>
            <w:vMerge w:val="continue"/>
            <w:tcBorders>
              <w:top w:val="nil"/>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lang w:eastAsia="zh-CN"/>
              </w:rPr>
              <w:t>备选响应方案</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ascii="宋体" w:hAnsi="宋体" w:eastAsia="宋体" w:cs="宋体"/>
                <w:szCs w:val="21"/>
                <w:lang w:eastAsia="zh-CN"/>
              </w:rPr>
            </w:pPr>
            <w:r>
              <w:rPr>
                <w:rFonts w:hint="eastAsia" w:ascii="宋体" w:hAnsi="宋体" w:cs="宋体"/>
                <w:szCs w:val="21"/>
              </w:rPr>
              <w:t>除</w:t>
            </w:r>
            <w:r>
              <w:rPr>
                <w:rFonts w:hint="eastAsia" w:ascii="宋体" w:hAnsi="宋体" w:cs="宋体"/>
                <w:szCs w:val="21"/>
                <w:lang w:eastAsia="zh-CN"/>
              </w:rPr>
              <w:t>采购文件</w:t>
            </w:r>
            <w:r>
              <w:rPr>
                <w:rFonts w:hint="eastAsia" w:ascii="宋体" w:hAnsi="宋体" w:cs="宋体"/>
                <w:szCs w:val="21"/>
              </w:rPr>
              <w:t>明确允许提交</w:t>
            </w:r>
            <w:r>
              <w:rPr>
                <w:rFonts w:hint="eastAsia" w:ascii="宋体" w:hAnsi="宋体" w:cs="宋体"/>
                <w:szCs w:val="21"/>
                <w:lang w:eastAsia="zh-CN"/>
              </w:rPr>
              <w:t>备选响应方案</w:t>
            </w:r>
            <w:r>
              <w:rPr>
                <w:rFonts w:hint="eastAsia" w:ascii="宋体" w:hAnsi="宋体" w:cs="宋体"/>
                <w:szCs w:val="21"/>
              </w:rPr>
              <w:t>外，</w:t>
            </w:r>
            <w:r>
              <w:rPr>
                <w:rFonts w:hint="eastAsia" w:ascii="宋体" w:hAnsi="宋体" w:cs="宋体"/>
                <w:szCs w:val="21"/>
                <w:lang w:eastAsia="zh-CN"/>
              </w:rPr>
              <w:t>供应商</w:t>
            </w:r>
            <w:r>
              <w:rPr>
                <w:rFonts w:hint="eastAsia" w:ascii="宋体" w:hAnsi="宋体" w:cs="宋体"/>
                <w:szCs w:val="21"/>
              </w:rPr>
              <w:t>不得提交</w:t>
            </w:r>
            <w:r>
              <w:rPr>
                <w:rFonts w:hint="eastAsia" w:ascii="宋体" w:hAnsi="宋体" w:cs="宋体"/>
                <w:szCs w:val="21"/>
                <w:lang w:eastAsia="zh-CN"/>
              </w:rPr>
              <w:t>备选响应方案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restart"/>
            <w:tcBorders>
              <w:top w:val="single" w:color="auto" w:sz="4" w:space="0"/>
              <w:right w:val="single" w:color="auto" w:sz="4" w:space="0"/>
            </w:tcBorders>
            <w:vAlign w:val="center"/>
          </w:tcPr>
          <w:p>
            <w:pPr>
              <w:spacing w:line="360" w:lineRule="exact"/>
              <w:jc w:val="center"/>
              <w:rPr>
                <w:szCs w:val="21"/>
              </w:rPr>
            </w:pPr>
            <w:r>
              <w:rPr>
                <w:szCs w:val="21"/>
              </w:rPr>
              <w:t>2.1.2</w:t>
            </w:r>
          </w:p>
        </w:tc>
        <w:tc>
          <w:tcPr>
            <w:tcW w:w="1140" w:type="dxa"/>
            <w:vMerge w:val="restart"/>
            <w:tcBorders>
              <w:top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资格评审标准</w:t>
            </w: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营业执照</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3.5.1 项规定，具备有效的营业执照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right w:val="single" w:color="auto" w:sz="4" w:space="0"/>
            </w:tcBorders>
            <w:vAlign w:val="center"/>
          </w:tcPr>
          <w:p>
            <w:pPr>
              <w:spacing w:line="360" w:lineRule="exact"/>
              <w:jc w:val="center"/>
              <w:rPr>
                <w:szCs w:val="21"/>
              </w:rPr>
            </w:pPr>
          </w:p>
        </w:tc>
        <w:tc>
          <w:tcPr>
            <w:tcW w:w="1140" w:type="dxa"/>
            <w:vMerge w:val="continue"/>
            <w:tcBorders>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资质要求</w:t>
            </w:r>
          </w:p>
        </w:tc>
        <w:tc>
          <w:tcPr>
            <w:tcW w:w="4364" w:type="dxa"/>
            <w:tcBorders>
              <w:top w:val="single" w:color="auto" w:sz="4" w:space="0"/>
              <w:left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1.4.1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right w:val="single" w:color="auto" w:sz="4" w:space="0"/>
            </w:tcBorders>
            <w:vAlign w:val="center"/>
          </w:tcPr>
          <w:p>
            <w:pPr>
              <w:spacing w:line="360" w:lineRule="exact"/>
              <w:jc w:val="center"/>
              <w:rPr>
                <w:szCs w:val="21"/>
              </w:rPr>
            </w:pPr>
          </w:p>
        </w:tc>
        <w:tc>
          <w:tcPr>
            <w:tcW w:w="1140" w:type="dxa"/>
            <w:vMerge w:val="continue"/>
            <w:tcBorders>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信誉要求</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1.4.1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right w:val="single" w:color="auto" w:sz="4" w:space="0"/>
            </w:tcBorders>
            <w:vAlign w:val="center"/>
          </w:tcPr>
          <w:p>
            <w:pPr>
              <w:spacing w:line="360" w:lineRule="exact"/>
              <w:jc w:val="center"/>
              <w:rPr>
                <w:szCs w:val="21"/>
              </w:rPr>
            </w:pPr>
          </w:p>
        </w:tc>
        <w:tc>
          <w:tcPr>
            <w:tcW w:w="1140" w:type="dxa"/>
            <w:vMerge w:val="continue"/>
            <w:tcBorders>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项目负责人</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1.4.1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right w:val="single" w:color="auto" w:sz="4" w:space="0"/>
            </w:tcBorders>
            <w:vAlign w:val="center"/>
          </w:tcPr>
          <w:p>
            <w:pPr>
              <w:spacing w:line="360" w:lineRule="exact"/>
              <w:jc w:val="center"/>
              <w:rPr>
                <w:szCs w:val="21"/>
              </w:rPr>
            </w:pPr>
          </w:p>
        </w:tc>
        <w:tc>
          <w:tcPr>
            <w:tcW w:w="1140" w:type="dxa"/>
            <w:vMerge w:val="continue"/>
            <w:tcBorders>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其他要求</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1.4.1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right w:val="single" w:color="auto" w:sz="4" w:space="0"/>
            </w:tcBorders>
            <w:vAlign w:val="center"/>
          </w:tcPr>
          <w:p>
            <w:pPr>
              <w:spacing w:line="360" w:lineRule="exact"/>
              <w:jc w:val="center"/>
              <w:rPr>
                <w:szCs w:val="21"/>
              </w:rPr>
            </w:pPr>
          </w:p>
        </w:tc>
        <w:tc>
          <w:tcPr>
            <w:tcW w:w="1140" w:type="dxa"/>
            <w:vMerge w:val="continue"/>
            <w:tcBorders>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rPr>
              <w:t>联合体</w:t>
            </w:r>
            <w:r>
              <w:rPr>
                <w:rFonts w:hint="eastAsia" w:ascii="宋体" w:hAnsi="宋体" w:cs="宋体"/>
                <w:szCs w:val="21"/>
                <w:lang w:eastAsia="zh-CN"/>
              </w:rPr>
              <w:t>供应商</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1.4.2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bottom w:val="single" w:color="auto" w:sz="4" w:space="0"/>
              <w:right w:val="single" w:color="auto" w:sz="4" w:space="0"/>
            </w:tcBorders>
            <w:vAlign w:val="center"/>
          </w:tcPr>
          <w:p>
            <w:pPr>
              <w:spacing w:line="360" w:lineRule="exact"/>
              <w:jc w:val="center"/>
              <w:rPr>
                <w:szCs w:val="21"/>
              </w:rPr>
            </w:pPr>
          </w:p>
        </w:tc>
        <w:tc>
          <w:tcPr>
            <w:tcW w:w="1140" w:type="dxa"/>
            <w:vMerge w:val="continue"/>
            <w:tcBorders>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不存在禁止投标的情形</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不存在第二章“</w:t>
            </w:r>
            <w:r>
              <w:rPr>
                <w:rFonts w:hint="eastAsia" w:ascii="宋体" w:hAnsi="宋体" w:cs="宋体"/>
                <w:szCs w:val="21"/>
                <w:lang w:eastAsia="zh-CN"/>
              </w:rPr>
              <w:t>供应商须知</w:t>
            </w:r>
            <w:r>
              <w:rPr>
                <w:rFonts w:hint="eastAsia" w:ascii="宋体" w:hAnsi="宋体" w:cs="宋体"/>
                <w:szCs w:val="21"/>
              </w:rPr>
              <w:t>”第1.4.3项规定的任何一种情形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restart"/>
            <w:tcBorders>
              <w:top w:val="single" w:color="auto" w:sz="4" w:space="0"/>
              <w:bottom w:val="single" w:color="auto" w:sz="4" w:space="0"/>
              <w:right w:val="single" w:color="auto" w:sz="4" w:space="0"/>
            </w:tcBorders>
            <w:vAlign w:val="center"/>
          </w:tcPr>
          <w:p>
            <w:pPr>
              <w:spacing w:line="360" w:lineRule="exact"/>
              <w:jc w:val="center"/>
              <w:rPr>
                <w:szCs w:val="21"/>
              </w:rPr>
            </w:pPr>
            <w:r>
              <w:rPr>
                <w:szCs w:val="21"/>
              </w:rPr>
              <w:t>2.1.3</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响应性评审标准</w:t>
            </w: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lang w:eastAsia="zh-CN"/>
              </w:rPr>
              <w:t>响应报价</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3.2 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lang w:val="en-US" w:eastAsia="zh-CN"/>
              </w:rPr>
              <w:t>响应</w:t>
            </w:r>
            <w:r>
              <w:rPr>
                <w:rFonts w:hint="eastAsia" w:ascii="宋体" w:hAnsi="宋体" w:cs="宋体"/>
                <w:szCs w:val="21"/>
              </w:rPr>
              <w:t>内容</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1.3.1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服务期限</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1.3.2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质量标准</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1.3.3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lang w:eastAsia="zh-CN"/>
              </w:rPr>
              <w:t>响应有效期</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3.3.1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lang w:eastAsia="zh-CN"/>
              </w:rPr>
              <w:t>响应保证金</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3.4.1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权利义务</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1.12.1 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技术方案</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符合第五章“</w:t>
            </w:r>
            <w:r>
              <w:rPr>
                <w:rFonts w:hint="eastAsia" w:ascii="宋体" w:hAnsi="宋体" w:cs="宋体"/>
                <w:szCs w:val="21"/>
                <w:lang w:eastAsia="zh-CN"/>
              </w:rPr>
              <w:t>服务要求</w:t>
            </w:r>
            <w:r>
              <w:rPr>
                <w:rFonts w:hint="eastAsia" w:ascii="宋体" w:hAnsi="宋体" w:cs="宋体"/>
                <w:szCs w:val="21"/>
              </w:rPr>
              <w:t>”中的实质性要求和条件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b/>
                <w:szCs w:val="21"/>
              </w:rPr>
            </w:pPr>
            <w:r>
              <w:rPr>
                <w:rFonts w:hint="eastAsia" w:ascii="宋体" w:hAnsi="宋体" w:cs="宋体"/>
                <w:b/>
                <w:szCs w:val="21"/>
              </w:rPr>
              <w:t>条款号</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b/>
                <w:szCs w:val="21"/>
              </w:rPr>
            </w:pPr>
            <w:r>
              <w:rPr>
                <w:rFonts w:hint="eastAsia" w:ascii="宋体" w:hAnsi="宋体" w:cs="宋体"/>
                <w:b/>
                <w:szCs w:val="21"/>
              </w:rPr>
              <w:t>条款内容</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b/>
                <w:szCs w:val="21"/>
              </w:rPr>
            </w:pPr>
            <w:r>
              <w:rPr>
                <w:rFonts w:hint="eastAsia" w:ascii="宋体" w:hAnsi="宋体" w:cs="宋体"/>
                <w:b/>
                <w:szCs w:val="21"/>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szCs w:val="21"/>
              </w:rPr>
              <w:t>2.2.1</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rPr>
              <w:t>分值构成</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rPr>
              <w:t>(总分100分)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资信业绩部分：</w:t>
            </w:r>
            <w:r>
              <w:rPr>
                <w:rFonts w:hint="eastAsia" w:ascii="宋体" w:hAnsi="宋体" w:cs="宋体"/>
                <w:szCs w:val="21"/>
                <w:u w:val="single"/>
                <w:lang w:val="en-US" w:eastAsia="zh-CN"/>
              </w:rPr>
              <w:t>10</w:t>
            </w:r>
            <w:r>
              <w:rPr>
                <w:rFonts w:hint="eastAsia" w:ascii="宋体" w:hAnsi="宋体" w:cs="宋体"/>
                <w:szCs w:val="21"/>
              </w:rPr>
              <w:t>分</w:t>
            </w:r>
          </w:p>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技术方案部分：</w:t>
            </w:r>
            <w:r>
              <w:rPr>
                <w:rFonts w:hint="eastAsia" w:ascii="宋体" w:hAnsi="宋体" w:cs="宋体"/>
                <w:szCs w:val="21"/>
                <w:u w:val="single"/>
              </w:rPr>
              <w:t>6</w:t>
            </w:r>
            <w:r>
              <w:rPr>
                <w:rFonts w:hint="eastAsia" w:ascii="宋体" w:hAnsi="宋体" w:cs="宋体"/>
                <w:szCs w:val="21"/>
                <w:u w:val="single"/>
                <w:lang w:val="en-US" w:eastAsia="zh-CN"/>
              </w:rPr>
              <w:t>0</w:t>
            </w:r>
            <w:r>
              <w:rPr>
                <w:rFonts w:hint="eastAsia" w:ascii="宋体" w:hAnsi="宋体" w:cs="宋体"/>
                <w:szCs w:val="21"/>
              </w:rPr>
              <w:t>分</w:t>
            </w:r>
          </w:p>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b/>
                <w:szCs w:val="21"/>
              </w:rPr>
            </w:pPr>
            <w:r>
              <w:rPr>
                <w:rFonts w:hint="eastAsia" w:ascii="宋体" w:hAnsi="宋体" w:cs="宋体"/>
                <w:szCs w:val="21"/>
                <w:lang w:eastAsia="zh-CN"/>
              </w:rPr>
              <w:t>响应报价</w:t>
            </w:r>
            <w:r>
              <w:rPr>
                <w:rFonts w:hint="eastAsia" w:ascii="宋体" w:hAnsi="宋体" w:cs="宋体"/>
                <w:szCs w:val="21"/>
              </w:rPr>
              <w:t>：</w:t>
            </w:r>
            <w:r>
              <w:rPr>
                <w:rFonts w:hint="eastAsia" w:ascii="宋体" w:hAnsi="宋体" w:cs="宋体"/>
                <w:szCs w:val="21"/>
                <w:u w:val="single"/>
                <w:lang w:val="en-US" w:eastAsia="zh-CN"/>
              </w:rPr>
              <w:t>30</w:t>
            </w:r>
            <w:r>
              <w:rPr>
                <w:rFonts w:hint="eastAsia" w:ascii="宋体" w:hAnsi="宋体" w:cs="宋体"/>
                <w:szCs w:val="21"/>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2.2.2</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lang w:eastAsia="zh-CN"/>
              </w:rPr>
              <w:t>评审</w:t>
            </w:r>
            <w:r>
              <w:rPr>
                <w:rFonts w:hint="eastAsia" w:ascii="宋体" w:hAnsi="宋体" w:cs="宋体"/>
                <w:szCs w:val="21"/>
              </w:rPr>
              <w:t>基准价计算方法</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1、有效</w:t>
            </w:r>
            <w:r>
              <w:rPr>
                <w:rFonts w:hint="eastAsia" w:ascii="宋体" w:hAnsi="宋体" w:cs="宋体"/>
                <w:szCs w:val="21"/>
                <w:lang w:eastAsia="zh-CN"/>
              </w:rPr>
              <w:t>响应报价</w:t>
            </w:r>
            <w:r>
              <w:rPr>
                <w:rFonts w:hint="eastAsia" w:ascii="宋体" w:hAnsi="宋体" w:cs="宋体"/>
                <w:szCs w:val="21"/>
              </w:rPr>
              <w:t>是指通过初步评审的报价；</w:t>
            </w:r>
          </w:p>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2、</w:t>
            </w:r>
            <w:r>
              <w:rPr>
                <w:rFonts w:hint="eastAsia" w:ascii="宋体" w:hAnsi="宋体" w:cs="宋体"/>
                <w:szCs w:val="21"/>
                <w:lang w:eastAsia="zh-CN"/>
              </w:rPr>
              <w:t>评审</w:t>
            </w:r>
            <w:r>
              <w:rPr>
                <w:rFonts w:hint="eastAsia" w:ascii="宋体" w:hAnsi="宋体" w:cs="宋体"/>
                <w:szCs w:val="21"/>
              </w:rPr>
              <w:t>基准价 = 各有效</w:t>
            </w:r>
            <w:r>
              <w:rPr>
                <w:rFonts w:hint="eastAsia" w:ascii="宋体" w:hAnsi="宋体" w:cs="宋体"/>
                <w:szCs w:val="21"/>
                <w:lang w:eastAsia="zh-CN"/>
              </w:rPr>
              <w:t>响应报价</w:t>
            </w:r>
            <w:r>
              <w:rPr>
                <w:rFonts w:hint="eastAsia" w:ascii="宋体" w:hAnsi="宋体" w:cs="宋体"/>
                <w:szCs w:val="21"/>
              </w:rPr>
              <w:t>去掉最高和最低各N家后的总报价的算术平均值，</w:t>
            </w:r>
          </w:p>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其中N 值为：</w:t>
            </w:r>
          </w:p>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（1）当通过初步评审的</w:t>
            </w:r>
            <w:r>
              <w:rPr>
                <w:rFonts w:hint="eastAsia" w:ascii="宋体" w:hAnsi="宋体" w:cs="宋体"/>
                <w:szCs w:val="21"/>
                <w:lang w:eastAsia="zh-CN"/>
              </w:rPr>
              <w:t>供应商</w:t>
            </w:r>
            <w:r>
              <w:rPr>
                <w:rFonts w:hint="eastAsia" w:ascii="宋体" w:hAnsi="宋体" w:cs="宋体"/>
                <w:szCs w:val="21"/>
              </w:rPr>
              <w:t>数量＜6家时，</w:t>
            </w:r>
            <w:r>
              <w:rPr>
                <w:rFonts w:hint="eastAsia" w:ascii="宋体" w:hAnsi="宋体" w:cs="宋体"/>
                <w:szCs w:val="21"/>
                <w:lang w:eastAsia="zh-CN"/>
              </w:rPr>
              <w:t>评审</w:t>
            </w:r>
            <w:r>
              <w:rPr>
                <w:rFonts w:hint="eastAsia" w:ascii="宋体" w:hAnsi="宋体" w:cs="宋体"/>
                <w:szCs w:val="21"/>
              </w:rPr>
              <w:t>基准价=所有有效</w:t>
            </w:r>
            <w:r>
              <w:rPr>
                <w:rFonts w:hint="eastAsia" w:ascii="宋体" w:hAnsi="宋体" w:cs="宋体"/>
                <w:szCs w:val="21"/>
                <w:lang w:eastAsia="zh-CN"/>
              </w:rPr>
              <w:t>响应报价</w:t>
            </w:r>
            <w:r>
              <w:rPr>
                <w:rFonts w:hint="eastAsia" w:ascii="宋体" w:hAnsi="宋体" w:cs="宋体"/>
                <w:szCs w:val="21"/>
              </w:rPr>
              <w:t>的算术平均值；</w:t>
            </w:r>
          </w:p>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（2）当通过初步评审的</w:t>
            </w:r>
            <w:r>
              <w:rPr>
                <w:rFonts w:hint="eastAsia" w:ascii="宋体" w:hAnsi="宋体" w:cs="宋体"/>
                <w:szCs w:val="21"/>
                <w:lang w:eastAsia="zh-CN"/>
              </w:rPr>
              <w:t>供应商</w:t>
            </w:r>
            <w:r>
              <w:rPr>
                <w:rFonts w:hint="eastAsia" w:ascii="宋体" w:hAnsi="宋体" w:cs="宋体"/>
                <w:szCs w:val="21"/>
              </w:rPr>
              <w:t>数量≥6家且＜10家时，去掉1个最高报价和去掉1个最低报价；</w:t>
            </w:r>
          </w:p>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（3）当通过初步评审的</w:t>
            </w:r>
            <w:r>
              <w:rPr>
                <w:rFonts w:hint="eastAsia" w:ascii="宋体" w:hAnsi="宋体" w:cs="宋体"/>
                <w:szCs w:val="21"/>
                <w:lang w:eastAsia="zh-CN"/>
              </w:rPr>
              <w:t>供应商</w:t>
            </w:r>
            <w:r>
              <w:rPr>
                <w:rFonts w:hint="eastAsia" w:ascii="宋体" w:hAnsi="宋体" w:cs="宋体"/>
                <w:szCs w:val="21"/>
              </w:rPr>
              <w:t>数量≥10家时，去掉2个最高报价和去掉2个最低报价。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2.2.3</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lang w:eastAsia="zh-CN"/>
              </w:rPr>
              <w:t>响应报价</w:t>
            </w:r>
            <w:r>
              <w:rPr>
                <w:rFonts w:hint="eastAsia" w:ascii="宋体" w:hAnsi="宋体" w:cs="宋体"/>
                <w:szCs w:val="21"/>
              </w:rPr>
              <w:t>的偏差率</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rPr>
              <w:t>计算公式</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偏差率=100% ×（</w:t>
            </w:r>
            <w:r>
              <w:rPr>
                <w:rFonts w:hint="eastAsia" w:ascii="宋体" w:hAnsi="宋体" w:cs="宋体"/>
                <w:szCs w:val="21"/>
                <w:lang w:eastAsia="zh-CN"/>
              </w:rPr>
              <w:t>供应商</w:t>
            </w:r>
            <w:r>
              <w:rPr>
                <w:rFonts w:hint="eastAsia" w:ascii="宋体" w:hAnsi="宋体" w:cs="宋体"/>
                <w:szCs w:val="21"/>
              </w:rPr>
              <w:t>报价－</w:t>
            </w:r>
            <w:r>
              <w:rPr>
                <w:rFonts w:hint="eastAsia" w:ascii="宋体" w:hAnsi="宋体" w:cs="宋体"/>
                <w:szCs w:val="21"/>
                <w:lang w:eastAsia="zh-CN"/>
              </w:rPr>
              <w:t>评审</w:t>
            </w:r>
            <w:r>
              <w:rPr>
                <w:rFonts w:hint="eastAsia" w:ascii="宋体" w:hAnsi="宋体" w:cs="宋体"/>
                <w:szCs w:val="21"/>
              </w:rPr>
              <w:t>基准价）/</w:t>
            </w:r>
            <w:r>
              <w:rPr>
                <w:rFonts w:hint="eastAsia" w:ascii="宋体" w:hAnsi="宋体" w:cs="宋体"/>
                <w:szCs w:val="21"/>
                <w:lang w:eastAsia="zh-CN"/>
              </w:rPr>
              <w:t>评审</w:t>
            </w:r>
            <w:r>
              <w:rPr>
                <w:rFonts w:hint="eastAsia" w:ascii="宋体" w:hAnsi="宋体" w:cs="宋体"/>
                <w:szCs w:val="21"/>
              </w:rPr>
              <w:t>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b/>
                <w:szCs w:val="21"/>
              </w:rPr>
              <w:t>条款号</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b/>
                <w:szCs w:val="21"/>
              </w:rPr>
              <w:t>评分因素（偏差率）</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b/>
                <w:szCs w:val="21"/>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5" w:hRule="atLeast"/>
          <w:jc w:val="center"/>
        </w:trPr>
        <w:tc>
          <w:tcPr>
            <w:tcW w:w="1109" w:type="dxa"/>
            <w:vMerge w:val="restart"/>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2.2.4</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（1）</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资信业绩</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评分标准（</w:t>
            </w:r>
            <w:r>
              <w:rPr>
                <w:rFonts w:hint="eastAsia"/>
                <w:szCs w:val="21"/>
                <w:lang w:val="en-US" w:eastAsia="zh-CN"/>
              </w:rPr>
              <w:t>10</w:t>
            </w:r>
            <w:r>
              <w:rPr>
                <w:rFonts w:hint="eastAsia"/>
                <w:szCs w:val="21"/>
              </w:rPr>
              <w:t>分）</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highlight w:val="none"/>
              </w:rPr>
            </w:pPr>
            <w:r>
              <w:rPr>
                <w:rFonts w:hint="eastAsia" w:ascii="宋体" w:hAnsi="宋体" w:cs="宋体"/>
                <w:szCs w:val="21"/>
                <w:highlight w:val="none"/>
                <w:lang w:val="en-US" w:eastAsia="zh-CN"/>
              </w:rPr>
              <w:t>企业</w:t>
            </w:r>
            <w:r>
              <w:rPr>
                <w:rFonts w:hint="eastAsia" w:ascii="宋体" w:hAnsi="宋体" w:cs="宋体"/>
                <w:szCs w:val="21"/>
                <w:highlight w:val="none"/>
              </w:rPr>
              <w:t>业绩</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highlight w:val="none"/>
              </w:rPr>
            </w:pPr>
            <w:r>
              <w:rPr>
                <w:rFonts w:hint="eastAsia" w:ascii="宋体" w:hAnsi="宋体" w:cs="宋体"/>
                <w:szCs w:val="21"/>
                <w:highlight w:val="none"/>
              </w:rPr>
              <w:t>（1</w:t>
            </w:r>
            <w:r>
              <w:rPr>
                <w:rFonts w:hint="eastAsia" w:ascii="宋体" w:hAnsi="宋体" w:cs="宋体"/>
                <w:szCs w:val="21"/>
                <w:highlight w:val="none"/>
                <w:lang w:val="en-US" w:eastAsia="zh-CN"/>
              </w:rPr>
              <w:t>0</w:t>
            </w:r>
            <w:r>
              <w:rPr>
                <w:rFonts w:hint="eastAsia" w:ascii="宋体" w:hAnsi="宋体" w:cs="宋体"/>
                <w:szCs w:val="21"/>
                <w:highlight w:val="none"/>
              </w:rPr>
              <w:t>分）</w:t>
            </w:r>
          </w:p>
        </w:tc>
        <w:tc>
          <w:tcPr>
            <w:tcW w:w="4364"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宋体" w:hAnsi="宋体" w:cs="宋体"/>
                <w:szCs w:val="21"/>
                <w:highlight w:val="none"/>
                <w:lang w:val="zh-CN"/>
              </w:rPr>
            </w:pPr>
            <w:r>
              <w:rPr>
                <w:rFonts w:hint="eastAsia" w:ascii="宋体" w:hAnsi="宋体" w:cs="宋体"/>
                <w:szCs w:val="21"/>
                <w:highlight w:val="none"/>
                <w:lang w:val="zh-CN"/>
              </w:rPr>
              <w:t>2021年4月1日至今（时间以合同签订时间为准）每承担过1项</w:t>
            </w:r>
            <w:r>
              <w:rPr>
                <w:rFonts w:hint="eastAsia" w:ascii="宋体" w:hAnsi="宋体" w:cs="宋体"/>
                <w:szCs w:val="21"/>
                <w:highlight w:val="none"/>
                <w:lang w:val="en-US" w:eastAsia="zh-CN"/>
              </w:rPr>
              <w:t>水利工程</w:t>
            </w:r>
            <w:r>
              <w:rPr>
                <w:rFonts w:hint="eastAsia" w:ascii="宋体" w:hAnsi="宋体" w:cs="宋体"/>
                <w:szCs w:val="21"/>
                <w:highlight w:val="none"/>
                <w:lang w:val="zh-CN" w:eastAsia="zh-CN"/>
              </w:rPr>
              <w:t>环境影响报告书（表）编制</w:t>
            </w:r>
            <w:r>
              <w:rPr>
                <w:rFonts w:hint="eastAsia" w:ascii="宋体" w:hAnsi="宋体" w:cs="宋体"/>
                <w:szCs w:val="21"/>
                <w:highlight w:val="none"/>
                <w:lang w:val="zh-CN"/>
              </w:rPr>
              <w:t>业绩得</w:t>
            </w:r>
            <w:r>
              <w:rPr>
                <w:rFonts w:hint="eastAsia" w:ascii="宋体" w:hAnsi="宋体" w:cs="宋体"/>
                <w:szCs w:val="21"/>
                <w:highlight w:val="none"/>
                <w:lang w:val="en-US" w:eastAsia="zh-CN"/>
              </w:rPr>
              <w:t>5</w:t>
            </w:r>
            <w:r>
              <w:rPr>
                <w:rFonts w:hint="eastAsia" w:ascii="宋体" w:hAnsi="宋体" w:cs="宋体"/>
                <w:szCs w:val="21"/>
                <w:highlight w:val="none"/>
                <w:lang w:val="zh-CN"/>
              </w:rPr>
              <w:t>分，最高得10分。</w:t>
            </w:r>
          </w:p>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highlight w:val="none"/>
                <w:lang w:val="zh-CN"/>
              </w:rPr>
            </w:pPr>
            <w:r>
              <w:rPr>
                <w:rFonts w:hint="eastAsia" w:ascii="宋体" w:hAnsi="宋体" w:cs="宋体"/>
                <w:szCs w:val="21"/>
                <w:highlight w:val="none"/>
                <w:lang w:val="zh-CN"/>
              </w:rPr>
              <w:t>注：业绩证明材料提供合同协议书关键页，应能体现出：项目名称、工作内容、签署页、合同签订日期。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75" w:hRule="atLeast"/>
          <w:jc w:val="center"/>
        </w:trPr>
        <w:tc>
          <w:tcPr>
            <w:tcW w:w="1109" w:type="dxa"/>
            <w:vMerge w:val="restart"/>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2.2.4</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（2）</w:t>
            </w:r>
          </w:p>
        </w:tc>
        <w:tc>
          <w:tcPr>
            <w:tcW w:w="114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技术方案评分标准（6</w:t>
            </w:r>
            <w:r>
              <w:rPr>
                <w:rFonts w:hint="eastAsia"/>
                <w:szCs w:val="21"/>
                <w:lang w:val="en-US" w:eastAsia="zh-CN"/>
              </w:rPr>
              <w:t>0</w:t>
            </w:r>
            <w:r>
              <w:rPr>
                <w:rFonts w:hint="eastAsia"/>
                <w:szCs w:val="21"/>
              </w:rPr>
              <w:t>分）</w:t>
            </w:r>
          </w:p>
        </w:tc>
        <w:tc>
          <w:tcPr>
            <w:tcW w:w="2246"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eastAsia="宋体"/>
                <w:szCs w:val="21"/>
                <w:lang w:eastAsia="zh-CN"/>
              </w:rPr>
            </w:pPr>
            <w:r>
              <w:rPr>
                <w:rFonts w:hint="eastAsia" w:eastAsia="宋体"/>
                <w:szCs w:val="21"/>
                <w:lang w:eastAsia="zh-CN"/>
              </w:rPr>
              <w:t>技术方案</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eastAsia="宋体"/>
                <w:szCs w:val="21"/>
              </w:rPr>
            </w:pPr>
            <w:r>
              <w:rPr>
                <w:rFonts w:hint="eastAsia" w:eastAsia="宋体"/>
                <w:szCs w:val="21"/>
                <w:lang w:eastAsia="zh-CN"/>
              </w:rPr>
              <w:t>（</w:t>
            </w:r>
            <w:r>
              <w:rPr>
                <w:rFonts w:hint="eastAsia"/>
                <w:szCs w:val="21"/>
                <w:lang w:val="en-US" w:eastAsia="zh-CN"/>
              </w:rPr>
              <w:t>3</w:t>
            </w:r>
            <w:r>
              <w:rPr>
                <w:rFonts w:hint="eastAsia" w:eastAsia="宋体"/>
                <w:szCs w:val="21"/>
                <w:lang w:val="en-US" w:eastAsia="zh-CN"/>
              </w:rPr>
              <w:t>0</w:t>
            </w:r>
            <w:r>
              <w:rPr>
                <w:rFonts w:hint="eastAsia" w:eastAsia="宋体"/>
                <w:szCs w:val="21"/>
                <w:lang w:eastAsia="zh-CN"/>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eastAsia="宋体"/>
                <w:szCs w:val="21"/>
                <w:lang w:eastAsia="zh-CN"/>
              </w:rPr>
            </w:pPr>
            <w:r>
              <w:rPr>
                <w:rFonts w:hint="eastAsia" w:ascii="宋体" w:hAnsi="宋体" w:eastAsia="宋体"/>
                <w:szCs w:val="21"/>
                <w:lang w:eastAsia="zh-CN"/>
              </w:rPr>
              <w:t>科学合理</w:t>
            </w:r>
            <w:r>
              <w:rPr>
                <w:rFonts w:hint="eastAsia" w:ascii="宋体" w:hAnsi="宋体"/>
                <w:szCs w:val="21"/>
                <w:lang w:val="en-US" w:eastAsia="zh-CN"/>
              </w:rPr>
              <w:t>20</w:t>
            </w:r>
            <w:r>
              <w:rPr>
                <w:rFonts w:hint="eastAsia" w:ascii="宋体" w:hAnsi="宋体" w:eastAsia="宋体"/>
                <w:szCs w:val="21"/>
                <w:lang w:eastAsia="zh-CN"/>
              </w:rPr>
              <w:t>.1～</w:t>
            </w:r>
            <w:r>
              <w:rPr>
                <w:rFonts w:hint="eastAsia" w:ascii="宋体" w:hAnsi="宋体"/>
                <w:szCs w:val="21"/>
                <w:lang w:val="en-US" w:eastAsia="zh-CN"/>
              </w:rPr>
              <w:t>30</w:t>
            </w:r>
            <w:r>
              <w:rPr>
                <w:rFonts w:hint="eastAsia" w:ascii="宋体" w:hAnsi="宋体" w:eastAsia="宋体"/>
                <w:szCs w:val="21"/>
                <w:lang w:eastAsia="zh-CN"/>
              </w:rPr>
              <w:t>.0</w:t>
            </w:r>
          </w:p>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eastAsia="宋体"/>
                <w:szCs w:val="21"/>
                <w:lang w:eastAsia="zh-CN"/>
              </w:rPr>
            </w:pPr>
            <w:r>
              <w:rPr>
                <w:rFonts w:hint="eastAsia" w:ascii="宋体" w:hAnsi="宋体"/>
                <w:szCs w:val="21"/>
                <w:lang w:val="en-US" w:eastAsia="zh-CN"/>
              </w:rPr>
              <w:t>较合理10</w:t>
            </w:r>
            <w:r>
              <w:rPr>
                <w:rFonts w:hint="eastAsia" w:ascii="宋体" w:hAnsi="宋体" w:eastAsia="宋体"/>
                <w:szCs w:val="21"/>
                <w:lang w:eastAsia="zh-CN"/>
              </w:rPr>
              <w:t>.1～</w:t>
            </w:r>
            <w:r>
              <w:rPr>
                <w:rFonts w:hint="eastAsia" w:ascii="宋体" w:hAnsi="宋体"/>
                <w:szCs w:val="21"/>
                <w:lang w:val="en-US" w:eastAsia="zh-CN"/>
              </w:rPr>
              <w:t>20</w:t>
            </w:r>
            <w:r>
              <w:rPr>
                <w:rFonts w:hint="eastAsia" w:ascii="宋体" w:hAnsi="宋体" w:eastAsia="宋体"/>
                <w:szCs w:val="21"/>
                <w:lang w:eastAsia="zh-CN"/>
              </w:rPr>
              <w:t>.0</w:t>
            </w:r>
          </w:p>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eastAsia="宋体"/>
                <w:szCs w:val="21"/>
                <w:lang w:eastAsia="zh-CN"/>
              </w:rPr>
            </w:pPr>
            <w:r>
              <w:rPr>
                <w:rFonts w:hint="eastAsia" w:ascii="宋体" w:hAnsi="宋体"/>
                <w:szCs w:val="21"/>
                <w:lang w:val="en-US" w:eastAsia="zh-CN"/>
              </w:rPr>
              <w:t>一般</w:t>
            </w:r>
            <w:r>
              <w:rPr>
                <w:rFonts w:hint="eastAsia" w:ascii="宋体" w:hAnsi="宋体" w:eastAsia="宋体"/>
                <w:szCs w:val="21"/>
                <w:lang w:eastAsia="zh-CN"/>
              </w:rPr>
              <w:t>0～</w:t>
            </w:r>
            <w:r>
              <w:rPr>
                <w:rFonts w:hint="eastAsia" w:ascii="宋体" w:hAnsi="宋体"/>
                <w:szCs w:val="21"/>
                <w:lang w:val="en-US" w:eastAsia="zh-CN"/>
              </w:rPr>
              <w:t>10</w:t>
            </w:r>
            <w:r>
              <w:rPr>
                <w:rFonts w:hint="eastAsia" w:ascii="宋体" w:hAnsi="宋体" w:eastAsia="宋体"/>
                <w:szCs w:val="21"/>
                <w:lang w:eastAsia="zh-CN"/>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8" w:hRule="atLeast"/>
          <w:jc w:val="center"/>
        </w:trPr>
        <w:tc>
          <w:tcPr>
            <w:tcW w:w="1109"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left"/>
              <w:textAlignment w:val="auto"/>
            </w:pPr>
          </w:p>
        </w:tc>
        <w:tc>
          <w:tcPr>
            <w:tcW w:w="1140"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left"/>
              <w:textAlignment w:val="auto"/>
            </w:pP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eastAsia="宋体"/>
                <w:szCs w:val="21"/>
                <w:lang w:eastAsia="zh-CN"/>
              </w:rPr>
            </w:pPr>
            <w:r>
              <w:rPr>
                <w:rFonts w:hint="eastAsia" w:eastAsia="宋体"/>
                <w:szCs w:val="21"/>
                <w:lang w:eastAsia="zh-CN"/>
              </w:rPr>
              <w:t>质量保证措施</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eastAsia="宋体"/>
                <w:szCs w:val="21"/>
              </w:rPr>
            </w:pPr>
            <w:r>
              <w:rPr>
                <w:rFonts w:hint="eastAsia" w:eastAsia="宋体"/>
                <w:szCs w:val="21"/>
                <w:lang w:eastAsia="zh-CN"/>
              </w:rPr>
              <w:t>（</w:t>
            </w:r>
            <w:r>
              <w:rPr>
                <w:rFonts w:hint="eastAsia"/>
                <w:szCs w:val="21"/>
                <w:lang w:val="en-US" w:eastAsia="zh-CN"/>
              </w:rPr>
              <w:t>5</w:t>
            </w:r>
            <w:r>
              <w:rPr>
                <w:rFonts w:hint="eastAsia" w:eastAsia="宋体"/>
                <w:szCs w:val="21"/>
                <w:lang w:eastAsia="zh-CN"/>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eastAsia="宋体"/>
                <w:szCs w:val="21"/>
                <w:lang w:eastAsia="zh-CN"/>
              </w:rPr>
            </w:pPr>
            <w:r>
              <w:rPr>
                <w:rFonts w:hint="eastAsia" w:ascii="宋体" w:hAnsi="宋体" w:eastAsia="宋体"/>
                <w:szCs w:val="21"/>
                <w:lang w:eastAsia="zh-CN"/>
              </w:rPr>
              <w:t>措施得力可靠</w:t>
            </w:r>
            <w:r>
              <w:rPr>
                <w:rFonts w:hint="eastAsia" w:ascii="宋体" w:hAnsi="宋体"/>
                <w:szCs w:val="21"/>
                <w:lang w:val="en-US" w:eastAsia="zh-CN"/>
              </w:rPr>
              <w:t>4</w:t>
            </w:r>
            <w:r>
              <w:rPr>
                <w:rFonts w:hint="eastAsia" w:ascii="宋体" w:hAnsi="宋体" w:eastAsia="宋体"/>
                <w:szCs w:val="21"/>
                <w:lang w:eastAsia="zh-CN"/>
              </w:rPr>
              <w:t>.1～</w:t>
            </w:r>
            <w:r>
              <w:rPr>
                <w:rFonts w:hint="eastAsia" w:ascii="宋体" w:hAnsi="宋体"/>
                <w:szCs w:val="21"/>
                <w:lang w:val="en-US" w:eastAsia="zh-CN"/>
              </w:rPr>
              <w:t>5</w:t>
            </w:r>
            <w:r>
              <w:rPr>
                <w:rFonts w:hint="eastAsia" w:ascii="宋体" w:hAnsi="宋体" w:eastAsia="宋体"/>
                <w:szCs w:val="21"/>
                <w:lang w:eastAsia="zh-CN"/>
              </w:rPr>
              <w:t>.0</w:t>
            </w:r>
          </w:p>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eastAsia="宋体"/>
                <w:szCs w:val="21"/>
                <w:lang w:eastAsia="zh-CN"/>
              </w:rPr>
            </w:pPr>
            <w:r>
              <w:rPr>
                <w:rFonts w:hint="eastAsia" w:ascii="宋体" w:hAnsi="宋体" w:eastAsia="宋体"/>
                <w:szCs w:val="21"/>
                <w:lang w:eastAsia="zh-CN"/>
              </w:rPr>
              <w:t>措施</w:t>
            </w:r>
            <w:r>
              <w:rPr>
                <w:rFonts w:hint="eastAsia" w:ascii="宋体" w:hAnsi="宋体" w:eastAsia="宋体"/>
                <w:szCs w:val="21"/>
                <w:lang w:val="en-US" w:eastAsia="zh-CN"/>
              </w:rPr>
              <w:t>较得力</w:t>
            </w:r>
            <w:r>
              <w:rPr>
                <w:rFonts w:hint="eastAsia" w:ascii="宋体" w:hAnsi="宋体"/>
                <w:szCs w:val="21"/>
                <w:lang w:val="en-US" w:eastAsia="zh-CN"/>
              </w:rPr>
              <w:t>2</w:t>
            </w:r>
            <w:r>
              <w:rPr>
                <w:rFonts w:hint="eastAsia" w:ascii="宋体" w:hAnsi="宋体" w:eastAsia="宋体"/>
                <w:szCs w:val="21"/>
                <w:lang w:eastAsia="zh-CN"/>
              </w:rPr>
              <w:t>.1～</w:t>
            </w:r>
            <w:r>
              <w:rPr>
                <w:rFonts w:hint="eastAsia" w:ascii="宋体" w:hAnsi="宋体"/>
                <w:szCs w:val="21"/>
                <w:lang w:val="en-US" w:eastAsia="zh-CN"/>
              </w:rPr>
              <w:t>4</w:t>
            </w:r>
            <w:r>
              <w:rPr>
                <w:rFonts w:hint="eastAsia" w:ascii="宋体" w:hAnsi="宋体" w:eastAsia="宋体"/>
                <w:szCs w:val="21"/>
                <w:lang w:eastAsia="zh-CN"/>
              </w:rPr>
              <w:t>.0</w:t>
            </w:r>
          </w:p>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eastAsia="宋体"/>
                <w:szCs w:val="21"/>
                <w:lang w:eastAsia="zh-CN"/>
              </w:rPr>
            </w:pPr>
            <w:r>
              <w:rPr>
                <w:rFonts w:hint="eastAsia" w:ascii="宋体" w:hAnsi="宋体" w:eastAsia="宋体"/>
                <w:szCs w:val="21"/>
                <w:lang w:eastAsia="zh-CN"/>
              </w:rPr>
              <w:t>措施一般0～</w:t>
            </w:r>
            <w:r>
              <w:rPr>
                <w:rFonts w:hint="eastAsia" w:ascii="宋体" w:hAnsi="宋体"/>
                <w:szCs w:val="21"/>
                <w:lang w:val="en-US" w:eastAsia="zh-CN"/>
              </w:rPr>
              <w:t>2</w:t>
            </w:r>
            <w:r>
              <w:rPr>
                <w:rFonts w:hint="eastAsia" w:ascii="宋体" w:hAnsi="宋体" w:eastAsia="宋体"/>
                <w:szCs w:val="21"/>
                <w:lang w:eastAsia="zh-CN"/>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8" w:hRule="atLeast"/>
          <w:jc w:val="center"/>
        </w:trPr>
        <w:tc>
          <w:tcPr>
            <w:tcW w:w="1109"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left"/>
              <w:textAlignment w:val="auto"/>
            </w:pPr>
          </w:p>
        </w:tc>
        <w:tc>
          <w:tcPr>
            <w:tcW w:w="1140"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left"/>
              <w:textAlignment w:val="auto"/>
            </w:pP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eastAsia="宋体"/>
                <w:szCs w:val="21"/>
                <w:lang w:eastAsia="zh-CN"/>
              </w:rPr>
            </w:pPr>
            <w:r>
              <w:rPr>
                <w:rFonts w:hint="eastAsia" w:eastAsia="宋体"/>
                <w:szCs w:val="21"/>
                <w:lang w:eastAsia="zh-CN"/>
              </w:rPr>
              <w:t>进度安排及保证措施</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eastAsia="宋体"/>
                <w:szCs w:val="21"/>
              </w:rPr>
            </w:pPr>
            <w:r>
              <w:rPr>
                <w:rFonts w:hint="eastAsia" w:eastAsia="宋体"/>
                <w:szCs w:val="21"/>
                <w:lang w:eastAsia="zh-CN"/>
              </w:rPr>
              <w:t>（</w:t>
            </w:r>
            <w:r>
              <w:rPr>
                <w:rFonts w:hint="eastAsia"/>
                <w:szCs w:val="21"/>
                <w:lang w:val="en-US" w:eastAsia="zh-CN"/>
              </w:rPr>
              <w:t>5</w:t>
            </w:r>
            <w:r>
              <w:rPr>
                <w:rFonts w:hint="eastAsia" w:eastAsia="宋体"/>
                <w:szCs w:val="21"/>
                <w:lang w:eastAsia="zh-CN"/>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szCs w:val="21"/>
              </w:rPr>
            </w:pPr>
            <w:r>
              <w:rPr>
                <w:rFonts w:hint="eastAsia" w:ascii="宋体" w:hAnsi="宋体"/>
                <w:szCs w:val="21"/>
              </w:rPr>
              <w:t>措施得力可靠</w:t>
            </w:r>
            <w:r>
              <w:rPr>
                <w:rFonts w:hint="eastAsia" w:ascii="宋体" w:hAnsi="宋体"/>
                <w:szCs w:val="21"/>
                <w:lang w:val="en-US" w:eastAsia="zh-CN"/>
              </w:rPr>
              <w:t>4</w:t>
            </w:r>
            <w:r>
              <w:rPr>
                <w:rFonts w:hint="eastAsia" w:ascii="宋体" w:hAnsi="宋体"/>
                <w:szCs w:val="21"/>
              </w:rPr>
              <w:t>.1～</w:t>
            </w:r>
            <w:r>
              <w:rPr>
                <w:rFonts w:hint="eastAsia" w:ascii="宋体" w:hAnsi="宋体"/>
                <w:szCs w:val="21"/>
                <w:lang w:val="en-US" w:eastAsia="zh-CN"/>
              </w:rPr>
              <w:t>5</w:t>
            </w:r>
            <w:r>
              <w:rPr>
                <w:rFonts w:hint="eastAsia" w:ascii="宋体" w:hAnsi="宋体"/>
                <w:szCs w:val="21"/>
              </w:rPr>
              <w:t>.0</w:t>
            </w:r>
          </w:p>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szCs w:val="21"/>
              </w:rPr>
            </w:pPr>
            <w:r>
              <w:rPr>
                <w:rFonts w:hint="eastAsia" w:ascii="宋体" w:hAnsi="宋体"/>
                <w:szCs w:val="21"/>
              </w:rPr>
              <w:t>措施</w:t>
            </w:r>
            <w:r>
              <w:rPr>
                <w:rFonts w:hint="eastAsia" w:ascii="宋体" w:hAnsi="宋体"/>
                <w:szCs w:val="21"/>
                <w:lang w:val="en-US" w:eastAsia="zh-CN"/>
              </w:rPr>
              <w:t>较得力2</w:t>
            </w:r>
            <w:r>
              <w:rPr>
                <w:rFonts w:hint="eastAsia" w:ascii="宋体" w:hAnsi="宋体"/>
                <w:szCs w:val="21"/>
              </w:rPr>
              <w:t>.1～</w:t>
            </w:r>
            <w:r>
              <w:rPr>
                <w:rFonts w:hint="eastAsia" w:ascii="宋体" w:hAnsi="宋体"/>
                <w:szCs w:val="21"/>
                <w:lang w:val="en-US" w:eastAsia="zh-CN"/>
              </w:rPr>
              <w:t>4</w:t>
            </w:r>
            <w:r>
              <w:rPr>
                <w:rFonts w:hint="eastAsia" w:ascii="宋体" w:hAnsi="宋体"/>
                <w:szCs w:val="21"/>
              </w:rPr>
              <w:t>.0</w:t>
            </w:r>
          </w:p>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ascii="宋体" w:hAnsi="宋体"/>
                <w:szCs w:val="21"/>
              </w:rPr>
            </w:pPr>
            <w:r>
              <w:rPr>
                <w:rFonts w:hint="eastAsia" w:ascii="宋体" w:hAnsi="宋体"/>
                <w:szCs w:val="21"/>
              </w:rPr>
              <w:t>措施一般0～</w:t>
            </w:r>
            <w:r>
              <w:rPr>
                <w:rFonts w:hint="eastAsia" w:ascii="宋体" w:hAnsi="宋体"/>
                <w:szCs w:val="21"/>
                <w:lang w:val="en-US" w:eastAsia="zh-CN"/>
              </w:rPr>
              <w:t>2</w:t>
            </w:r>
            <w:r>
              <w:rPr>
                <w:rFonts w:hint="eastAsia" w:ascii="宋体" w:hAnsi="宋体"/>
                <w:szCs w:val="21"/>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8" w:hRule="atLeast"/>
          <w:jc w:val="center"/>
        </w:trPr>
        <w:tc>
          <w:tcPr>
            <w:tcW w:w="1109"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p>
        </w:tc>
        <w:tc>
          <w:tcPr>
            <w:tcW w:w="1140"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eastAsia="宋体"/>
                <w:szCs w:val="21"/>
              </w:rPr>
            </w:pPr>
            <w:r>
              <w:rPr>
                <w:rFonts w:hint="eastAsia" w:eastAsia="宋体"/>
                <w:szCs w:val="21"/>
              </w:rPr>
              <w:t>服务承诺</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eastAsia="宋体"/>
                <w:szCs w:val="21"/>
              </w:rPr>
            </w:pPr>
            <w:r>
              <w:rPr>
                <w:rFonts w:hint="eastAsia" w:eastAsia="宋体"/>
                <w:szCs w:val="21"/>
              </w:rPr>
              <w:t>（</w:t>
            </w:r>
            <w:r>
              <w:rPr>
                <w:rFonts w:hint="eastAsia"/>
                <w:szCs w:val="21"/>
                <w:lang w:val="en-US" w:eastAsia="zh-CN"/>
              </w:rPr>
              <w:t>5</w:t>
            </w:r>
            <w:r>
              <w:rPr>
                <w:rFonts w:hint="eastAsia" w:eastAsia="宋体"/>
                <w:szCs w:val="21"/>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szCs w:val="21"/>
              </w:rPr>
            </w:pPr>
            <w:r>
              <w:rPr>
                <w:rFonts w:hint="eastAsia" w:ascii="宋体" w:hAnsi="宋体"/>
                <w:szCs w:val="21"/>
              </w:rPr>
              <w:t>服务承诺好</w:t>
            </w:r>
            <w:r>
              <w:rPr>
                <w:rFonts w:hint="eastAsia" w:ascii="宋体" w:hAnsi="宋体"/>
                <w:szCs w:val="21"/>
                <w:lang w:val="en-US" w:eastAsia="zh-CN"/>
              </w:rPr>
              <w:t>4</w:t>
            </w:r>
            <w:r>
              <w:rPr>
                <w:rFonts w:hint="eastAsia" w:ascii="宋体" w:hAnsi="宋体"/>
                <w:szCs w:val="21"/>
              </w:rPr>
              <w:t>.1～</w:t>
            </w:r>
            <w:r>
              <w:rPr>
                <w:rFonts w:hint="eastAsia" w:ascii="宋体" w:hAnsi="宋体"/>
                <w:szCs w:val="21"/>
                <w:lang w:val="en-US" w:eastAsia="zh-CN"/>
              </w:rPr>
              <w:t>5</w:t>
            </w:r>
            <w:r>
              <w:rPr>
                <w:rFonts w:hint="eastAsia" w:ascii="宋体" w:hAnsi="宋体"/>
                <w:szCs w:val="21"/>
              </w:rPr>
              <w:t>.0</w:t>
            </w:r>
          </w:p>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szCs w:val="21"/>
              </w:rPr>
            </w:pPr>
            <w:r>
              <w:rPr>
                <w:rFonts w:hint="eastAsia" w:ascii="宋体" w:hAnsi="宋体"/>
                <w:szCs w:val="21"/>
              </w:rPr>
              <w:t>服务承诺较好</w:t>
            </w:r>
            <w:r>
              <w:rPr>
                <w:rFonts w:hint="eastAsia" w:ascii="宋体" w:hAnsi="宋体"/>
                <w:szCs w:val="21"/>
                <w:lang w:val="en-US" w:eastAsia="zh-CN"/>
              </w:rPr>
              <w:t>2</w:t>
            </w:r>
            <w:r>
              <w:rPr>
                <w:rFonts w:hint="eastAsia" w:ascii="宋体" w:hAnsi="宋体"/>
                <w:szCs w:val="21"/>
              </w:rPr>
              <w:t>.1～</w:t>
            </w:r>
            <w:r>
              <w:rPr>
                <w:rFonts w:hint="eastAsia" w:ascii="宋体" w:hAnsi="宋体"/>
                <w:szCs w:val="21"/>
                <w:lang w:val="en-US" w:eastAsia="zh-CN"/>
              </w:rPr>
              <w:t>4</w:t>
            </w:r>
            <w:r>
              <w:rPr>
                <w:rFonts w:hint="eastAsia" w:ascii="宋体" w:hAnsi="宋体"/>
                <w:szCs w:val="21"/>
              </w:rPr>
              <w:t>.0</w:t>
            </w:r>
          </w:p>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ascii="宋体" w:hAnsi="宋体"/>
                <w:szCs w:val="21"/>
              </w:rPr>
            </w:pPr>
            <w:r>
              <w:rPr>
                <w:rFonts w:hint="eastAsia" w:ascii="宋体" w:hAnsi="宋体"/>
                <w:szCs w:val="21"/>
              </w:rPr>
              <w:t>服务承诺一般0～</w:t>
            </w:r>
            <w:r>
              <w:rPr>
                <w:rFonts w:hint="eastAsia" w:ascii="宋体" w:hAnsi="宋体"/>
                <w:szCs w:val="21"/>
                <w:lang w:val="en-US" w:eastAsia="zh-CN"/>
              </w:rPr>
              <w:t>2</w:t>
            </w:r>
            <w:r>
              <w:rPr>
                <w:rFonts w:hint="eastAsia" w:ascii="宋体" w:hAnsi="宋体"/>
                <w:szCs w:val="21"/>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8" w:hRule="atLeast"/>
          <w:jc w:val="center"/>
        </w:trPr>
        <w:tc>
          <w:tcPr>
            <w:tcW w:w="1109" w:type="dxa"/>
            <w:vMerge w:val="continue"/>
            <w:tcBorders>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p>
        </w:tc>
        <w:tc>
          <w:tcPr>
            <w:tcW w:w="114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Times New Roman" w:hAnsi="Times New Roman" w:eastAsia="宋体" w:cs="Times New Roman"/>
                <w:kern w:val="2"/>
                <w:sz w:val="21"/>
                <w:szCs w:val="21"/>
                <w:lang w:val="en-US" w:eastAsia="zh-CN" w:bidi="ar-SA"/>
              </w:rPr>
            </w:pPr>
            <w:r>
              <w:rPr>
                <w:rFonts w:hint="eastAsia" w:eastAsia="宋体"/>
                <w:szCs w:val="21"/>
                <w:lang w:val="en-US" w:eastAsia="zh-CN"/>
              </w:rPr>
              <w:t>拟任本项目的专业人员（1</w:t>
            </w:r>
            <w:r>
              <w:rPr>
                <w:rFonts w:hint="eastAsia"/>
                <w:szCs w:val="21"/>
                <w:lang w:val="en-US" w:eastAsia="zh-CN"/>
              </w:rPr>
              <w:t>5</w:t>
            </w:r>
            <w:r>
              <w:rPr>
                <w:rFonts w:hint="eastAsia" w:eastAsia="宋体"/>
                <w:szCs w:val="21"/>
                <w:lang w:val="en-US" w:eastAsia="zh-CN"/>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人员实力强</w:t>
            </w:r>
            <w:r>
              <w:rPr>
                <w:rFonts w:hint="eastAsia" w:ascii="宋体" w:hAnsi="宋体" w:cs="Times New Roman"/>
                <w:kern w:val="2"/>
                <w:sz w:val="21"/>
                <w:szCs w:val="21"/>
                <w:lang w:val="en-US" w:eastAsia="zh-CN" w:bidi="ar-SA"/>
              </w:rPr>
              <w:t>10</w:t>
            </w:r>
            <w:r>
              <w:rPr>
                <w:rFonts w:hint="eastAsia" w:ascii="宋体" w:hAnsi="宋体" w:eastAsia="宋体" w:cs="Times New Roman"/>
                <w:kern w:val="2"/>
                <w:sz w:val="21"/>
                <w:szCs w:val="21"/>
                <w:lang w:val="en-US" w:eastAsia="zh-CN" w:bidi="ar-SA"/>
              </w:rPr>
              <w:t>.1～1</w:t>
            </w:r>
            <w:r>
              <w:rPr>
                <w:rFonts w:hint="eastAsia" w:ascii="宋体" w:hAnsi="宋体" w:cs="Times New Roman"/>
                <w:kern w:val="2"/>
                <w:sz w:val="21"/>
                <w:szCs w:val="21"/>
                <w:lang w:val="en-US" w:eastAsia="zh-CN" w:bidi="ar-SA"/>
              </w:rPr>
              <w:t>5</w:t>
            </w:r>
            <w:r>
              <w:rPr>
                <w:rFonts w:hint="eastAsia" w:ascii="宋体" w:hAnsi="宋体" w:eastAsia="宋体" w:cs="Times New Roman"/>
                <w:kern w:val="2"/>
                <w:sz w:val="21"/>
                <w:szCs w:val="21"/>
                <w:lang w:val="en-US" w:eastAsia="zh-CN" w:bidi="ar-SA"/>
              </w:rPr>
              <w:t>.0</w:t>
            </w:r>
          </w:p>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人员实力较强</w:t>
            </w:r>
            <w:r>
              <w:rPr>
                <w:rFonts w:hint="eastAsia" w:ascii="宋体" w:hAnsi="宋体" w:cs="Times New Roman"/>
                <w:kern w:val="2"/>
                <w:sz w:val="21"/>
                <w:szCs w:val="21"/>
                <w:lang w:val="en-US" w:eastAsia="zh-CN" w:bidi="ar-SA"/>
              </w:rPr>
              <w:t>5</w:t>
            </w:r>
            <w:r>
              <w:rPr>
                <w:rFonts w:hint="eastAsia" w:ascii="宋体" w:hAnsi="宋体" w:eastAsia="宋体" w:cs="Times New Roman"/>
                <w:kern w:val="2"/>
                <w:sz w:val="21"/>
                <w:szCs w:val="21"/>
                <w:lang w:val="en-US" w:eastAsia="zh-CN" w:bidi="ar-SA"/>
              </w:rPr>
              <w:t>.1～</w:t>
            </w:r>
            <w:r>
              <w:rPr>
                <w:rFonts w:hint="eastAsia" w:ascii="宋体" w:hAnsi="宋体" w:cs="Times New Roman"/>
                <w:kern w:val="2"/>
                <w:sz w:val="21"/>
                <w:szCs w:val="21"/>
                <w:lang w:val="en-US" w:eastAsia="zh-CN" w:bidi="ar-SA"/>
              </w:rPr>
              <w:t>10</w:t>
            </w:r>
            <w:r>
              <w:rPr>
                <w:rFonts w:hint="eastAsia" w:ascii="宋体" w:hAnsi="宋体" w:eastAsia="宋体" w:cs="Times New Roman"/>
                <w:kern w:val="2"/>
                <w:sz w:val="21"/>
                <w:szCs w:val="21"/>
                <w:lang w:val="en-US" w:eastAsia="zh-CN" w:bidi="ar-SA"/>
              </w:rPr>
              <w:t>.0</w:t>
            </w:r>
          </w:p>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人员实力一般0～</w:t>
            </w:r>
            <w:r>
              <w:rPr>
                <w:rFonts w:hint="eastAsia" w:ascii="宋体" w:hAnsi="宋体" w:cs="Times New Roman"/>
                <w:kern w:val="2"/>
                <w:sz w:val="21"/>
                <w:szCs w:val="21"/>
                <w:lang w:val="en-US" w:eastAsia="zh-CN" w:bidi="ar-SA"/>
              </w:rPr>
              <w:t>5</w:t>
            </w:r>
            <w:r>
              <w:rPr>
                <w:rFonts w:hint="eastAsia" w:ascii="宋体" w:hAnsi="宋体" w:eastAsia="宋体" w:cs="Times New Roman"/>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2.2.4</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（3）</w:t>
            </w:r>
          </w:p>
        </w:tc>
        <w:tc>
          <w:tcPr>
            <w:tcW w:w="11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eastAsia="宋体"/>
                <w:szCs w:val="21"/>
                <w:lang w:eastAsia="zh-CN"/>
              </w:rPr>
            </w:pPr>
            <w:r>
              <w:rPr>
                <w:rFonts w:hint="eastAsia"/>
                <w:szCs w:val="21"/>
                <w:lang w:eastAsia="zh-CN"/>
              </w:rPr>
              <w:t>响应报价</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评分标准（</w:t>
            </w:r>
            <w:r>
              <w:rPr>
                <w:rFonts w:hint="eastAsia"/>
                <w:szCs w:val="21"/>
                <w:lang w:val="en-US" w:eastAsia="zh-CN"/>
              </w:rPr>
              <w:t>30</w:t>
            </w:r>
            <w:r>
              <w:rPr>
                <w:rFonts w:hint="eastAsia"/>
                <w:szCs w:val="21"/>
              </w:rPr>
              <w:t>分）</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lang w:eastAsia="zh-CN"/>
              </w:rPr>
              <w:t>响应报价</w:t>
            </w:r>
            <w:r>
              <w:rPr>
                <w:rFonts w:hint="eastAsia" w:ascii="宋体" w:hAnsi="宋体" w:cs="宋体"/>
                <w:szCs w:val="21"/>
              </w:rPr>
              <w:t>得分</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30</w:t>
            </w:r>
            <w:r>
              <w:rPr>
                <w:rFonts w:hint="eastAsia" w:ascii="宋体" w:hAnsi="宋体" w:cs="宋体"/>
                <w:szCs w:val="21"/>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若</w:t>
            </w:r>
            <w:r>
              <w:rPr>
                <w:rFonts w:hint="eastAsia" w:ascii="宋体" w:hAnsi="宋体" w:cs="宋体"/>
                <w:szCs w:val="21"/>
                <w:lang w:eastAsia="zh-CN"/>
              </w:rPr>
              <w:t>供应商</w:t>
            </w:r>
            <w:r>
              <w:rPr>
                <w:rFonts w:hint="eastAsia" w:ascii="宋体" w:hAnsi="宋体" w:cs="宋体"/>
                <w:szCs w:val="21"/>
              </w:rPr>
              <w:t>的</w:t>
            </w:r>
            <w:r>
              <w:rPr>
                <w:rFonts w:hint="eastAsia" w:ascii="宋体" w:hAnsi="宋体" w:cs="宋体"/>
                <w:szCs w:val="21"/>
                <w:lang w:eastAsia="zh-CN"/>
              </w:rPr>
              <w:t>评审</w:t>
            </w:r>
            <w:r>
              <w:rPr>
                <w:rFonts w:hint="eastAsia" w:ascii="宋体" w:hAnsi="宋体" w:cs="宋体"/>
                <w:szCs w:val="21"/>
              </w:rPr>
              <w:t>价≤</w:t>
            </w:r>
            <w:r>
              <w:rPr>
                <w:rFonts w:hint="eastAsia" w:ascii="宋体" w:hAnsi="宋体" w:cs="宋体"/>
                <w:szCs w:val="21"/>
                <w:lang w:eastAsia="zh-CN"/>
              </w:rPr>
              <w:t>评审</w:t>
            </w:r>
            <w:r>
              <w:rPr>
                <w:rFonts w:hint="eastAsia" w:ascii="宋体" w:hAnsi="宋体" w:cs="宋体"/>
                <w:szCs w:val="21"/>
              </w:rPr>
              <w:t>基准价，则</w:t>
            </w:r>
            <w:r>
              <w:rPr>
                <w:rFonts w:hint="eastAsia" w:ascii="宋体" w:hAnsi="宋体" w:cs="宋体"/>
                <w:szCs w:val="21"/>
                <w:lang w:eastAsia="zh-CN"/>
              </w:rPr>
              <w:t>评审</w:t>
            </w:r>
            <w:r>
              <w:rPr>
                <w:rFonts w:hint="eastAsia" w:ascii="宋体" w:hAnsi="宋体" w:cs="宋体"/>
                <w:szCs w:val="21"/>
              </w:rPr>
              <w:t>价得分=</w:t>
            </w:r>
            <w:r>
              <w:rPr>
                <w:rFonts w:hint="eastAsia" w:ascii="宋体" w:hAnsi="宋体" w:cs="宋体"/>
                <w:szCs w:val="21"/>
                <w:lang w:val="en-US" w:eastAsia="zh-CN"/>
              </w:rPr>
              <w:t>30</w:t>
            </w:r>
            <w:r>
              <w:rPr>
                <w:rFonts w:hint="eastAsia" w:ascii="宋体" w:hAnsi="宋体" w:cs="宋体"/>
                <w:szCs w:val="21"/>
              </w:rPr>
              <w:t>+偏差率×100×E1；</w:t>
            </w:r>
          </w:p>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若</w:t>
            </w:r>
            <w:r>
              <w:rPr>
                <w:rFonts w:hint="eastAsia" w:ascii="宋体" w:hAnsi="宋体" w:cs="宋体"/>
                <w:szCs w:val="21"/>
                <w:lang w:eastAsia="zh-CN"/>
              </w:rPr>
              <w:t>供应商</w:t>
            </w:r>
            <w:r>
              <w:rPr>
                <w:rFonts w:hint="eastAsia" w:ascii="宋体" w:hAnsi="宋体" w:cs="宋体"/>
                <w:szCs w:val="21"/>
              </w:rPr>
              <w:t>的</w:t>
            </w:r>
            <w:r>
              <w:rPr>
                <w:rFonts w:hint="eastAsia" w:ascii="宋体" w:hAnsi="宋体" w:cs="宋体"/>
                <w:szCs w:val="21"/>
                <w:lang w:eastAsia="zh-CN"/>
              </w:rPr>
              <w:t>评审</w:t>
            </w:r>
            <w:r>
              <w:rPr>
                <w:rFonts w:hint="eastAsia" w:ascii="宋体" w:hAnsi="宋体" w:cs="宋体"/>
                <w:szCs w:val="21"/>
              </w:rPr>
              <w:t>价＞</w:t>
            </w:r>
            <w:r>
              <w:rPr>
                <w:rFonts w:hint="eastAsia" w:ascii="宋体" w:hAnsi="宋体" w:cs="宋体"/>
                <w:szCs w:val="21"/>
                <w:lang w:eastAsia="zh-CN"/>
              </w:rPr>
              <w:t>评审</w:t>
            </w:r>
            <w:r>
              <w:rPr>
                <w:rFonts w:hint="eastAsia" w:ascii="宋体" w:hAnsi="宋体" w:cs="宋体"/>
                <w:szCs w:val="21"/>
              </w:rPr>
              <w:t>基准价，则</w:t>
            </w:r>
            <w:r>
              <w:rPr>
                <w:rFonts w:hint="eastAsia" w:ascii="宋体" w:hAnsi="宋体" w:cs="宋体"/>
                <w:szCs w:val="21"/>
                <w:lang w:eastAsia="zh-CN"/>
              </w:rPr>
              <w:t>评审</w:t>
            </w:r>
            <w:r>
              <w:rPr>
                <w:rFonts w:hint="eastAsia" w:ascii="宋体" w:hAnsi="宋体" w:cs="宋体"/>
                <w:szCs w:val="21"/>
              </w:rPr>
              <w:t>价得分=</w:t>
            </w:r>
            <w:r>
              <w:rPr>
                <w:rFonts w:hint="eastAsia" w:ascii="宋体" w:hAnsi="宋体" w:cs="宋体"/>
                <w:szCs w:val="21"/>
                <w:lang w:val="en-US" w:eastAsia="zh-CN"/>
              </w:rPr>
              <w:t>30</w:t>
            </w:r>
            <w:r>
              <w:rPr>
                <w:rFonts w:hint="eastAsia" w:ascii="宋体" w:hAnsi="宋体" w:cs="宋体"/>
                <w:szCs w:val="21"/>
              </w:rPr>
              <w:t>-偏差率×100×E2。</w:t>
            </w:r>
          </w:p>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其中：E1=0.3，E2=0.5，不足一个百分点按插入法计算，计算保留小数点后两位。</w:t>
            </w:r>
            <w:r>
              <w:rPr>
                <w:rFonts w:hint="eastAsia" w:ascii="宋体" w:hAnsi="宋体" w:cs="宋体"/>
                <w:szCs w:val="21"/>
                <w:lang w:eastAsia="zh-CN"/>
              </w:rPr>
              <w:t>评审</w:t>
            </w:r>
            <w:r>
              <w:rPr>
                <w:rFonts w:hint="eastAsia" w:ascii="宋体" w:hAnsi="宋体" w:cs="宋体"/>
                <w:szCs w:val="21"/>
              </w:rPr>
              <w:t>价得分最低为0。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2.2.4</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（4）</w:t>
            </w:r>
          </w:p>
        </w:tc>
        <w:tc>
          <w:tcPr>
            <w:tcW w:w="11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其他因素</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评分标准</w:t>
            </w:r>
          </w:p>
        </w:tc>
        <w:tc>
          <w:tcPr>
            <w:tcW w:w="661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无</w:t>
            </w:r>
          </w:p>
        </w:tc>
      </w:tr>
    </w:tbl>
    <w:p>
      <w:pPr>
        <w:rPr>
          <w:sz w:val="32"/>
        </w:rPr>
      </w:pPr>
      <w:r>
        <w:rPr>
          <w:sz w:val="32"/>
        </w:rPr>
        <w:br w:type="page"/>
      </w:r>
    </w:p>
    <w:p>
      <w:pPr>
        <w:pStyle w:val="3"/>
        <w:spacing w:line="440" w:lineRule="exact"/>
        <w:rPr>
          <w:rFonts w:ascii="Times New Roman" w:hAnsi="Times New Roman"/>
          <w:sz w:val="32"/>
        </w:rPr>
      </w:pPr>
      <w:r>
        <w:rPr>
          <w:rFonts w:ascii="Times New Roman" w:hAnsi="Times New Roman"/>
          <w:sz w:val="32"/>
        </w:rPr>
        <w:t>1.</w:t>
      </w:r>
      <w:r>
        <w:rPr>
          <w:rFonts w:hint="eastAsia" w:ascii="Times New Roman" w:hAnsi="Times New Roman"/>
          <w:sz w:val="32"/>
          <w:lang w:eastAsia="zh-CN"/>
        </w:rPr>
        <w:t>评审</w:t>
      </w:r>
      <w:r>
        <w:rPr>
          <w:rFonts w:ascii="Times New Roman" w:hAnsi="Times New Roman"/>
          <w:sz w:val="32"/>
        </w:rPr>
        <w:t>方法</w:t>
      </w:r>
      <w:bookmarkEnd w:id="68"/>
      <w:bookmarkEnd w:id="69"/>
      <w:bookmarkEnd w:id="70"/>
      <w:bookmarkEnd w:id="71"/>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本次</w:t>
      </w:r>
      <w:r>
        <w:rPr>
          <w:rFonts w:hint="eastAsia" w:cs="Times New Roman"/>
          <w:sz w:val="21"/>
          <w:szCs w:val="21"/>
          <w:lang w:eastAsia="zh-CN"/>
        </w:rPr>
        <w:t>评审</w:t>
      </w:r>
      <w:r>
        <w:rPr>
          <w:rFonts w:ascii="Times New Roman" w:hAnsi="Times New Roman" w:cs="Times New Roman"/>
          <w:sz w:val="21"/>
          <w:szCs w:val="21"/>
        </w:rPr>
        <w:t>采用综合评估法。</w:t>
      </w:r>
      <w:r>
        <w:rPr>
          <w:rFonts w:hint="eastAsia" w:cs="Times New Roman"/>
          <w:sz w:val="21"/>
          <w:szCs w:val="21"/>
          <w:lang w:eastAsia="zh-CN"/>
        </w:rPr>
        <w:t>评审委员会</w:t>
      </w:r>
      <w:r>
        <w:rPr>
          <w:rFonts w:ascii="Times New Roman" w:hAnsi="Times New Roman" w:cs="Times New Roman"/>
          <w:sz w:val="21"/>
          <w:szCs w:val="21"/>
        </w:rPr>
        <w:t>对满足</w:t>
      </w:r>
      <w:r>
        <w:rPr>
          <w:rFonts w:hint="eastAsia" w:cs="Times New Roman"/>
          <w:sz w:val="21"/>
          <w:szCs w:val="21"/>
          <w:lang w:eastAsia="zh-CN"/>
        </w:rPr>
        <w:t>采购文件</w:t>
      </w:r>
      <w:r>
        <w:rPr>
          <w:rFonts w:ascii="Times New Roman" w:hAnsi="Times New Roman" w:cs="Times New Roman"/>
          <w:sz w:val="21"/>
          <w:szCs w:val="21"/>
        </w:rPr>
        <w:t>实质性要求的</w:t>
      </w:r>
      <w:r>
        <w:rPr>
          <w:rFonts w:hint="eastAsia" w:cs="Times New Roman"/>
          <w:sz w:val="21"/>
          <w:szCs w:val="21"/>
          <w:lang w:eastAsia="zh-CN"/>
        </w:rPr>
        <w:t>响应文件</w:t>
      </w:r>
      <w:r>
        <w:rPr>
          <w:rFonts w:ascii="Times New Roman" w:hAnsi="Times New Roman" w:cs="Times New Roman"/>
          <w:sz w:val="21"/>
          <w:szCs w:val="21"/>
        </w:rPr>
        <w:t>，按照本章第 2.2 款规定的评分标准进行打分，并按得分由高到低顺序推荐</w:t>
      </w:r>
      <w:r>
        <w:rPr>
          <w:rFonts w:hint="eastAsia" w:cs="Times New Roman"/>
          <w:sz w:val="21"/>
          <w:szCs w:val="21"/>
          <w:lang w:eastAsia="zh-CN"/>
        </w:rPr>
        <w:t>候选成交供应商</w:t>
      </w:r>
      <w:r>
        <w:rPr>
          <w:rFonts w:ascii="Times New Roman" w:hAnsi="Times New Roman" w:cs="Times New Roman"/>
          <w:sz w:val="21"/>
          <w:szCs w:val="21"/>
        </w:rPr>
        <w:t>，或根据</w:t>
      </w:r>
      <w:r>
        <w:rPr>
          <w:rFonts w:hint="eastAsia" w:cs="Times New Roman"/>
          <w:sz w:val="21"/>
          <w:szCs w:val="21"/>
          <w:lang w:eastAsia="zh-CN"/>
        </w:rPr>
        <w:t>采购人</w:t>
      </w:r>
      <w:r>
        <w:rPr>
          <w:rFonts w:ascii="Times New Roman" w:hAnsi="Times New Roman" w:cs="Times New Roman"/>
          <w:sz w:val="21"/>
          <w:szCs w:val="21"/>
        </w:rPr>
        <w:t>授权直接确定</w:t>
      </w:r>
      <w:r>
        <w:rPr>
          <w:rFonts w:hint="eastAsia" w:cs="Times New Roman"/>
          <w:sz w:val="21"/>
          <w:szCs w:val="21"/>
          <w:lang w:eastAsia="zh-CN"/>
        </w:rPr>
        <w:t>成交供应商</w:t>
      </w:r>
      <w:r>
        <w:rPr>
          <w:rFonts w:ascii="Times New Roman" w:hAnsi="Times New Roman" w:cs="Times New Roman"/>
          <w:sz w:val="21"/>
          <w:szCs w:val="21"/>
        </w:rPr>
        <w:t>，但</w:t>
      </w:r>
      <w:r>
        <w:rPr>
          <w:rFonts w:hint="eastAsia" w:cs="Times New Roman"/>
          <w:sz w:val="21"/>
          <w:szCs w:val="21"/>
          <w:lang w:eastAsia="zh-CN"/>
        </w:rPr>
        <w:t>响应报价</w:t>
      </w:r>
      <w:r>
        <w:rPr>
          <w:rFonts w:ascii="Times New Roman" w:hAnsi="Times New Roman" w:cs="Times New Roman"/>
          <w:sz w:val="21"/>
          <w:szCs w:val="21"/>
        </w:rPr>
        <w:t>低于其成本的除外。综合评分相等时，以</w:t>
      </w:r>
      <w:r>
        <w:rPr>
          <w:rFonts w:hint="eastAsia" w:cs="Times New Roman"/>
          <w:sz w:val="21"/>
          <w:szCs w:val="21"/>
          <w:lang w:eastAsia="zh-CN"/>
        </w:rPr>
        <w:t>响应报价</w:t>
      </w:r>
      <w:r>
        <w:rPr>
          <w:rFonts w:ascii="Times New Roman" w:hAnsi="Times New Roman" w:cs="Times New Roman"/>
          <w:sz w:val="21"/>
          <w:szCs w:val="21"/>
        </w:rPr>
        <w:t>低的优先；</w:t>
      </w:r>
      <w:r>
        <w:rPr>
          <w:rFonts w:hint="eastAsia" w:cs="Times New Roman"/>
          <w:sz w:val="21"/>
          <w:szCs w:val="21"/>
          <w:lang w:eastAsia="zh-CN"/>
        </w:rPr>
        <w:t>响应报价</w:t>
      </w:r>
      <w:r>
        <w:rPr>
          <w:rFonts w:ascii="Times New Roman" w:hAnsi="Times New Roman" w:cs="Times New Roman"/>
          <w:sz w:val="21"/>
          <w:szCs w:val="21"/>
        </w:rPr>
        <w:t>也相等的，以</w:t>
      </w:r>
      <w:r>
        <w:rPr>
          <w:rFonts w:hint="eastAsia" w:ascii="Times New Roman" w:hAnsi="Times New Roman" w:cs="Times New Roman"/>
          <w:sz w:val="21"/>
          <w:szCs w:val="21"/>
        </w:rPr>
        <w:t>技术方案</w:t>
      </w:r>
      <w:r>
        <w:rPr>
          <w:rFonts w:ascii="Times New Roman" w:hAnsi="Times New Roman" w:cs="Times New Roman"/>
          <w:sz w:val="21"/>
          <w:szCs w:val="21"/>
        </w:rPr>
        <w:t>得分高的优先；如果</w:t>
      </w:r>
      <w:r>
        <w:rPr>
          <w:rFonts w:hint="eastAsia" w:ascii="Times New Roman" w:hAnsi="Times New Roman" w:cs="Times New Roman"/>
          <w:sz w:val="21"/>
          <w:szCs w:val="21"/>
        </w:rPr>
        <w:t>技术方案</w:t>
      </w:r>
      <w:r>
        <w:rPr>
          <w:rFonts w:ascii="Times New Roman" w:hAnsi="Times New Roman" w:cs="Times New Roman"/>
          <w:sz w:val="21"/>
          <w:szCs w:val="21"/>
        </w:rPr>
        <w:t>得分也相等，按照</w:t>
      </w:r>
      <w:r>
        <w:rPr>
          <w:rFonts w:hint="eastAsia" w:cs="Times New Roman"/>
          <w:sz w:val="21"/>
          <w:szCs w:val="21"/>
          <w:lang w:eastAsia="zh-CN"/>
        </w:rPr>
        <w:t>评审办法</w:t>
      </w:r>
      <w:r>
        <w:rPr>
          <w:rFonts w:ascii="Times New Roman" w:hAnsi="Times New Roman" w:cs="Times New Roman"/>
          <w:sz w:val="21"/>
          <w:szCs w:val="21"/>
        </w:rPr>
        <w:t>前附表的规定确定</w:t>
      </w:r>
      <w:r>
        <w:rPr>
          <w:rFonts w:hint="eastAsia" w:cs="Times New Roman"/>
          <w:sz w:val="21"/>
          <w:szCs w:val="21"/>
          <w:lang w:eastAsia="zh-CN"/>
        </w:rPr>
        <w:t>候选成交供应商</w:t>
      </w:r>
      <w:r>
        <w:rPr>
          <w:rFonts w:ascii="Times New Roman" w:hAnsi="Times New Roman" w:cs="Times New Roman"/>
          <w:sz w:val="21"/>
          <w:szCs w:val="21"/>
        </w:rPr>
        <w:t>顺序。</w:t>
      </w:r>
    </w:p>
    <w:p>
      <w:pPr>
        <w:pStyle w:val="3"/>
        <w:spacing w:line="440" w:lineRule="exact"/>
        <w:rPr>
          <w:rFonts w:ascii="Times New Roman" w:hAnsi="Times New Roman"/>
          <w:sz w:val="32"/>
        </w:rPr>
      </w:pPr>
      <w:bookmarkStart w:id="72" w:name="_Toc8605"/>
      <w:bookmarkStart w:id="73" w:name="_Toc3853"/>
      <w:bookmarkStart w:id="74" w:name="_Toc2561"/>
      <w:bookmarkStart w:id="75" w:name="_Toc11749"/>
      <w:r>
        <w:rPr>
          <w:rFonts w:ascii="Times New Roman" w:hAnsi="Times New Roman"/>
          <w:sz w:val="32"/>
        </w:rPr>
        <w:t>2.评审标准</w:t>
      </w:r>
      <w:bookmarkEnd w:id="72"/>
      <w:bookmarkEnd w:id="73"/>
      <w:bookmarkEnd w:id="74"/>
      <w:bookmarkEnd w:id="75"/>
    </w:p>
    <w:p>
      <w:pPr>
        <w:pStyle w:val="5"/>
        <w:spacing w:line="440" w:lineRule="exact"/>
        <w:rPr>
          <w:rFonts w:ascii="Times New Roman" w:hAnsi="Times New Roman" w:cs="Times New Roman"/>
        </w:rPr>
      </w:pPr>
      <w:r>
        <w:rPr>
          <w:rFonts w:ascii="Times New Roman" w:hAnsi="Times New Roman" w:cs="Times New Roman"/>
        </w:rPr>
        <w:t>2.1 初步评审标准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2.1.1 形式评审标准：见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2.1.2 资格评审标准：见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2.1.3 响应性评审标准：见</w:t>
      </w:r>
      <w:r>
        <w:rPr>
          <w:rFonts w:hint="eastAsia" w:cs="Times New Roman"/>
          <w:sz w:val="21"/>
          <w:szCs w:val="21"/>
          <w:lang w:eastAsia="zh-CN"/>
        </w:rPr>
        <w:t>评审办法</w:t>
      </w:r>
      <w:r>
        <w:rPr>
          <w:rFonts w:ascii="Times New Roman" w:hAnsi="Times New Roman" w:cs="Times New Roman"/>
          <w:sz w:val="21"/>
          <w:szCs w:val="21"/>
        </w:rPr>
        <w:t>前附表。</w:t>
      </w:r>
    </w:p>
    <w:p>
      <w:pPr>
        <w:pStyle w:val="5"/>
        <w:spacing w:line="440" w:lineRule="exact"/>
        <w:rPr>
          <w:rFonts w:ascii="Times New Roman" w:hAnsi="Times New Roman" w:cs="Times New Roman"/>
        </w:rPr>
      </w:pPr>
      <w:r>
        <w:rPr>
          <w:rFonts w:ascii="Times New Roman" w:hAnsi="Times New Roman" w:cs="Times New Roman"/>
        </w:rPr>
        <w:t>2.2 分值构成与评分标准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2.2.1 分值构成</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（1）资信业绩部分：见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w:t>
      </w:r>
      <w:r>
        <w:rPr>
          <w:rFonts w:hint="eastAsia" w:ascii="Times New Roman" w:hAnsi="Times New Roman" w:cs="Times New Roman"/>
          <w:sz w:val="21"/>
          <w:szCs w:val="21"/>
        </w:rPr>
        <w:t>技术方案</w:t>
      </w:r>
      <w:r>
        <w:rPr>
          <w:rFonts w:ascii="Times New Roman" w:hAnsi="Times New Roman" w:cs="Times New Roman"/>
          <w:sz w:val="21"/>
          <w:szCs w:val="21"/>
        </w:rPr>
        <w:t>部分：见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w:t>
      </w:r>
      <w:r>
        <w:rPr>
          <w:rFonts w:hint="eastAsia" w:cs="Times New Roman"/>
          <w:sz w:val="21"/>
          <w:szCs w:val="21"/>
          <w:lang w:eastAsia="zh-CN"/>
        </w:rPr>
        <w:t>响应报价</w:t>
      </w:r>
      <w:r>
        <w:rPr>
          <w:rFonts w:ascii="Times New Roman" w:hAnsi="Times New Roman" w:cs="Times New Roman"/>
          <w:sz w:val="21"/>
          <w:szCs w:val="21"/>
        </w:rPr>
        <w:t>：见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（4）其他评分因素：见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2.2.2 </w:t>
      </w:r>
      <w:r>
        <w:rPr>
          <w:rFonts w:hint="eastAsia" w:cs="Times New Roman"/>
          <w:sz w:val="21"/>
          <w:szCs w:val="21"/>
          <w:lang w:eastAsia="zh-CN"/>
        </w:rPr>
        <w:t>评审</w:t>
      </w:r>
      <w:r>
        <w:rPr>
          <w:rFonts w:ascii="Times New Roman" w:hAnsi="Times New Roman" w:cs="Times New Roman"/>
          <w:sz w:val="21"/>
          <w:szCs w:val="21"/>
        </w:rPr>
        <w:t>基准价计算</w:t>
      </w:r>
    </w:p>
    <w:p>
      <w:pPr>
        <w:spacing w:line="440" w:lineRule="exact"/>
        <w:ind w:firstLine="420" w:firstLineChars="200"/>
        <w:jc w:val="both"/>
        <w:rPr>
          <w:rFonts w:ascii="Times New Roman" w:hAnsi="Times New Roman" w:cs="Times New Roman"/>
          <w:sz w:val="21"/>
          <w:szCs w:val="21"/>
        </w:rPr>
      </w:pPr>
      <w:r>
        <w:rPr>
          <w:rFonts w:hint="eastAsia" w:cs="Times New Roman"/>
          <w:sz w:val="21"/>
          <w:szCs w:val="21"/>
          <w:lang w:eastAsia="zh-CN"/>
        </w:rPr>
        <w:t>评审</w:t>
      </w:r>
      <w:r>
        <w:rPr>
          <w:rFonts w:ascii="Times New Roman" w:hAnsi="Times New Roman" w:cs="Times New Roman"/>
          <w:sz w:val="21"/>
          <w:szCs w:val="21"/>
        </w:rPr>
        <w:t>基准价计算方法：见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2.2.3 </w:t>
      </w:r>
      <w:r>
        <w:rPr>
          <w:rFonts w:hint="eastAsia" w:cs="Times New Roman"/>
          <w:sz w:val="21"/>
          <w:szCs w:val="21"/>
          <w:lang w:eastAsia="zh-CN"/>
        </w:rPr>
        <w:t>响应报价</w:t>
      </w:r>
      <w:r>
        <w:rPr>
          <w:rFonts w:ascii="Times New Roman" w:hAnsi="Times New Roman" w:cs="Times New Roman"/>
          <w:sz w:val="21"/>
          <w:szCs w:val="21"/>
        </w:rPr>
        <w:t>的偏差率计算</w:t>
      </w:r>
    </w:p>
    <w:p>
      <w:pPr>
        <w:spacing w:line="440" w:lineRule="exact"/>
        <w:ind w:firstLine="420" w:firstLineChars="200"/>
        <w:jc w:val="both"/>
        <w:rPr>
          <w:rFonts w:ascii="Times New Roman" w:hAnsi="Times New Roman" w:cs="Times New Roman"/>
          <w:sz w:val="21"/>
          <w:szCs w:val="21"/>
        </w:rPr>
      </w:pPr>
      <w:r>
        <w:rPr>
          <w:rFonts w:hint="eastAsia" w:cs="Times New Roman"/>
          <w:sz w:val="21"/>
          <w:szCs w:val="21"/>
          <w:lang w:eastAsia="zh-CN"/>
        </w:rPr>
        <w:t>响应报价</w:t>
      </w:r>
      <w:r>
        <w:rPr>
          <w:rFonts w:ascii="Times New Roman" w:hAnsi="Times New Roman" w:cs="Times New Roman"/>
          <w:sz w:val="21"/>
          <w:szCs w:val="21"/>
        </w:rPr>
        <w:t>的偏差率计算公式：见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2.2.4 评分标准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（1）资信业绩评分标准：见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w:t>
      </w:r>
      <w:r>
        <w:rPr>
          <w:rFonts w:hint="eastAsia" w:ascii="Times New Roman" w:hAnsi="Times New Roman" w:cs="Times New Roman"/>
          <w:sz w:val="21"/>
          <w:szCs w:val="21"/>
        </w:rPr>
        <w:t>技术方案</w:t>
      </w:r>
      <w:r>
        <w:rPr>
          <w:rFonts w:ascii="Times New Roman" w:hAnsi="Times New Roman" w:cs="Times New Roman"/>
          <w:sz w:val="21"/>
          <w:szCs w:val="21"/>
        </w:rPr>
        <w:t>评分标准：见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w:t>
      </w:r>
      <w:r>
        <w:rPr>
          <w:rFonts w:hint="eastAsia" w:cs="Times New Roman"/>
          <w:sz w:val="21"/>
          <w:szCs w:val="21"/>
          <w:lang w:eastAsia="zh-CN"/>
        </w:rPr>
        <w:t>响应报价</w:t>
      </w:r>
      <w:r>
        <w:rPr>
          <w:rFonts w:ascii="Times New Roman" w:hAnsi="Times New Roman" w:cs="Times New Roman"/>
          <w:sz w:val="21"/>
          <w:szCs w:val="21"/>
        </w:rPr>
        <w:t>评分标准：见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（4）其他因素评分标准：见</w:t>
      </w:r>
      <w:r>
        <w:rPr>
          <w:rFonts w:hint="eastAsia" w:cs="Times New Roman"/>
          <w:sz w:val="21"/>
          <w:szCs w:val="21"/>
          <w:lang w:eastAsia="zh-CN"/>
        </w:rPr>
        <w:t>评审办法</w:t>
      </w:r>
      <w:r>
        <w:rPr>
          <w:rFonts w:ascii="Times New Roman" w:hAnsi="Times New Roman" w:cs="Times New Roman"/>
          <w:sz w:val="21"/>
          <w:szCs w:val="21"/>
        </w:rPr>
        <w:t>前附表。</w:t>
      </w:r>
    </w:p>
    <w:p>
      <w:pPr>
        <w:pStyle w:val="3"/>
        <w:spacing w:line="440" w:lineRule="exact"/>
        <w:rPr>
          <w:rFonts w:ascii="Times New Roman" w:hAnsi="Times New Roman"/>
          <w:sz w:val="32"/>
        </w:rPr>
      </w:pPr>
      <w:bookmarkStart w:id="76" w:name="_Toc15910"/>
      <w:bookmarkStart w:id="77" w:name="_Toc600"/>
      <w:bookmarkStart w:id="78" w:name="_Toc21101"/>
      <w:bookmarkStart w:id="79" w:name="_Toc16278"/>
      <w:r>
        <w:rPr>
          <w:rFonts w:ascii="Times New Roman" w:hAnsi="Times New Roman"/>
          <w:sz w:val="32"/>
        </w:rPr>
        <w:t>3.</w:t>
      </w:r>
      <w:r>
        <w:rPr>
          <w:rFonts w:hint="eastAsia" w:ascii="Times New Roman" w:hAnsi="Times New Roman"/>
          <w:sz w:val="32"/>
          <w:lang w:eastAsia="zh-CN"/>
        </w:rPr>
        <w:t>评审</w:t>
      </w:r>
      <w:r>
        <w:rPr>
          <w:rFonts w:ascii="Times New Roman" w:hAnsi="Times New Roman"/>
          <w:sz w:val="32"/>
        </w:rPr>
        <w:t>程序</w:t>
      </w:r>
      <w:bookmarkEnd w:id="76"/>
      <w:bookmarkEnd w:id="77"/>
      <w:bookmarkEnd w:id="78"/>
      <w:bookmarkEnd w:id="79"/>
    </w:p>
    <w:p>
      <w:pPr>
        <w:pStyle w:val="5"/>
        <w:spacing w:line="440" w:lineRule="exact"/>
        <w:rPr>
          <w:rFonts w:ascii="Times New Roman" w:hAnsi="Times New Roman" w:cs="Times New Roman"/>
        </w:rPr>
      </w:pPr>
      <w:r>
        <w:rPr>
          <w:rFonts w:ascii="Times New Roman" w:hAnsi="Times New Roman" w:cs="Times New Roman"/>
        </w:rPr>
        <w:t>3.1 初步评审</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3.1.1 </w:t>
      </w:r>
      <w:r>
        <w:rPr>
          <w:rFonts w:hint="eastAsia" w:cs="Times New Roman"/>
          <w:sz w:val="21"/>
          <w:szCs w:val="21"/>
          <w:lang w:eastAsia="zh-CN"/>
        </w:rPr>
        <w:t>评审委员会</w:t>
      </w:r>
      <w:r>
        <w:rPr>
          <w:rFonts w:ascii="Times New Roman" w:hAnsi="Times New Roman" w:cs="Times New Roman"/>
          <w:sz w:val="21"/>
          <w:szCs w:val="21"/>
        </w:rPr>
        <w:t>依据本章第 2.1 款规定的标准对</w:t>
      </w:r>
      <w:r>
        <w:rPr>
          <w:rFonts w:hint="eastAsia" w:cs="Times New Roman"/>
          <w:sz w:val="21"/>
          <w:szCs w:val="21"/>
          <w:lang w:eastAsia="zh-CN"/>
        </w:rPr>
        <w:t>响应文件</w:t>
      </w:r>
      <w:r>
        <w:rPr>
          <w:rFonts w:ascii="Times New Roman" w:hAnsi="Times New Roman" w:cs="Times New Roman"/>
          <w:sz w:val="21"/>
          <w:szCs w:val="21"/>
        </w:rPr>
        <w:t>进行初步评审。有一项不符合评审标准的，</w:t>
      </w:r>
      <w:r>
        <w:rPr>
          <w:rFonts w:hint="eastAsia" w:cs="Times New Roman"/>
          <w:sz w:val="21"/>
          <w:szCs w:val="21"/>
          <w:lang w:eastAsia="zh-CN"/>
        </w:rPr>
        <w:t>评审委员会</w:t>
      </w:r>
      <w:r>
        <w:rPr>
          <w:rFonts w:ascii="Times New Roman" w:hAnsi="Times New Roman" w:cs="Times New Roman"/>
          <w:sz w:val="21"/>
          <w:szCs w:val="21"/>
        </w:rPr>
        <w:t>应当否决其</w:t>
      </w:r>
      <w:r>
        <w:rPr>
          <w:rFonts w:hint="eastAsia" w:ascii="Times New Roman" w:hAnsi="Times New Roman" w:cs="Times New Roman"/>
          <w:sz w:val="21"/>
          <w:szCs w:val="21"/>
          <w:lang w:val="en-US" w:eastAsia="zh-CN"/>
        </w:rPr>
        <w:t>响应</w:t>
      </w:r>
      <w:r>
        <w:rPr>
          <w:rFonts w:ascii="Times New Roman" w:hAnsi="Times New Roman" w:cs="Times New Roman"/>
          <w:sz w:val="21"/>
          <w:szCs w:val="21"/>
        </w:rPr>
        <w:t>。</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3.1.2 </w:t>
      </w:r>
      <w:r>
        <w:rPr>
          <w:rFonts w:hint="eastAsia" w:cs="Times New Roman"/>
          <w:sz w:val="21"/>
          <w:szCs w:val="21"/>
          <w:lang w:eastAsia="zh-CN"/>
        </w:rPr>
        <w:t>供应商</w:t>
      </w:r>
      <w:r>
        <w:rPr>
          <w:rFonts w:ascii="Times New Roman" w:hAnsi="Times New Roman" w:cs="Times New Roman"/>
          <w:sz w:val="21"/>
          <w:szCs w:val="21"/>
        </w:rPr>
        <w:t>有以下情形之一的，</w:t>
      </w:r>
      <w:r>
        <w:rPr>
          <w:rFonts w:hint="eastAsia" w:cs="Times New Roman"/>
          <w:sz w:val="21"/>
          <w:szCs w:val="21"/>
          <w:lang w:eastAsia="zh-CN"/>
        </w:rPr>
        <w:t>评审委员会</w:t>
      </w:r>
      <w:r>
        <w:rPr>
          <w:rFonts w:ascii="Times New Roman" w:hAnsi="Times New Roman" w:cs="Times New Roman"/>
          <w:sz w:val="21"/>
          <w:szCs w:val="21"/>
        </w:rPr>
        <w:t>应当否决其</w:t>
      </w:r>
      <w:r>
        <w:rPr>
          <w:rFonts w:hint="eastAsia" w:ascii="Times New Roman" w:hAnsi="Times New Roman" w:cs="Times New Roman"/>
          <w:sz w:val="21"/>
          <w:szCs w:val="21"/>
          <w:lang w:val="en-US" w:eastAsia="zh-CN"/>
        </w:rPr>
        <w:t>响应</w:t>
      </w:r>
      <w:r>
        <w:rPr>
          <w:rFonts w:ascii="Times New Roman" w:hAnsi="Times New Roman" w:cs="Times New Roman"/>
          <w:sz w:val="21"/>
          <w:szCs w:val="21"/>
        </w:rPr>
        <w:t>：</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（1）</w:t>
      </w:r>
      <w:r>
        <w:rPr>
          <w:rFonts w:hint="eastAsia" w:cs="Times New Roman"/>
          <w:sz w:val="21"/>
          <w:szCs w:val="21"/>
          <w:lang w:eastAsia="zh-CN"/>
        </w:rPr>
        <w:t>响应文件</w:t>
      </w:r>
      <w:r>
        <w:rPr>
          <w:rFonts w:ascii="Times New Roman" w:hAnsi="Times New Roman" w:cs="Times New Roman"/>
          <w:sz w:val="21"/>
          <w:szCs w:val="21"/>
        </w:rPr>
        <w:t>没有对</w:t>
      </w:r>
      <w:r>
        <w:rPr>
          <w:rFonts w:hint="eastAsia" w:cs="Times New Roman"/>
          <w:sz w:val="21"/>
          <w:szCs w:val="21"/>
          <w:lang w:eastAsia="zh-CN"/>
        </w:rPr>
        <w:t>采购文件</w:t>
      </w:r>
      <w:r>
        <w:rPr>
          <w:rFonts w:ascii="Times New Roman" w:hAnsi="Times New Roman" w:cs="Times New Roman"/>
          <w:sz w:val="21"/>
          <w:szCs w:val="21"/>
        </w:rPr>
        <w:t>的实质性要求和条件作出响应，或者对</w:t>
      </w:r>
      <w:r>
        <w:rPr>
          <w:rFonts w:hint="eastAsia" w:cs="Times New Roman"/>
          <w:sz w:val="21"/>
          <w:szCs w:val="21"/>
          <w:lang w:eastAsia="zh-CN"/>
        </w:rPr>
        <w:t>采购文件</w:t>
      </w:r>
      <w:r>
        <w:rPr>
          <w:rFonts w:ascii="Times New Roman" w:hAnsi="Times New Roman" w:cs="Times New Roman"/>
          <w:sz w:val="21"/>
          <w:szCs w:val="21"/>
        </w:rPr>
        <w:t>的偏差超出</w:t>
      </w:r>
      <w:r>
        <w:rPr>
          <w:rFonts w:hint="eastAsia" w:cs="Times New Roman"/>
          <w:sz w:val="21"/>
          <w:szCs w:val="21"/>
          <w:lang w:eastAsia="zh-CN"/>
        </w:rPr>
        <w:t>采购文件</w:t>
      </w:r>
      <w:r>
        <w:rPr>
          <w:rFonts w:ascii="Times New Roman" w:hAnsi="Times New Roman" w:cs="Times New Roman"/>
          <w:sz w:val="21"/>
          <w:szCs w:val="21"/>
        </w:rPr>
        <w:t>规定的偏差范围或最高项数；</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（2）有串通投标、弄虚作假、行贿等违法行为。</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3.1.3 </w:t>
      </w:r>
      <w:r>
        <w:rPr>
          <w:rFonts w:hint="eastAsia" w:cs="Times New Roman"/>
          <w:sz w:val="21"/>
          <w:szCs w:val="21"/>
          <w:lang w:eastAsia="zh-CN"/>
        </w:rPr>
        <w:t>响应报价</w:t>
      </w:r>
      <w:r>
        <w:rPr>
          <w:rFonts w:ascii="Times New Roman" w:hAnsi="Times New Roman" w:cs="Times New Roman"/>
          <w:sz w:val="21"/>
          <w:szCs w:val="21"/>
        </w:rPr>
        <w:t>有算术错误及其他错误的，</w:t>
      </w:r>
      <w:r>
        <w:rPr>
          <w:rFonts w:hint="eastAsia" w:cs="Times New Roman"/>
          <w:sz w:val="21"/>
          <w:szCs w:val="21"/>
          <w:lang w:eastAsia="zh-CN"/>
        </w:rPr>
        <w:t>评审委员会</w:t>
      </w:r>
      <w:r>
        <w:rPr>
          <w:rFonts w:ascii="Times New Roman" w:hAnsi="Times New Roman" w:cs="Times New Roman"/>
          <w:sz w:val="21"/>
          <w:szCs w:val="21"/>
        </w:rPr>
        <w:t>按以下原则要求</w:t>
      </w:r>
      <w:r>
        <w:rPr>
          <w:rFonts w:hint="eastAsia" w:cs="Times New Roman"/>
          <w:sz w:val="21"/>
          <w:szCs w:val="21"/>
          <w:lang w:eastAsia="zh-CN"/>
        </w:rPr>
        <w:t>供应商</w:t>
      </w:r>
      <w:r>
        <w:rPr>
          <w:rFonts w:ascii="Times New Roman" w:hAnsi="Times New Roman" w:cs="Times New Roman"/>
          <w:sz w:val="21"/>
          <w:szCs w:val="21"/>
        </w:rPr>
        <w:t>对</w:t>
      </w:r>
      <w:r>
        <w:rPr>
          <w:rFonts w:hint="eastAsia" w:cs="Times New Roman"/>
          <w:sz w:val="21"/>
          <w:szCs w:val="21"/>
          <w:lang w:eastAsia="zh-CN"/>
        </w:rPr>
        <w:t>响应报价</w:t>
      </w:r>
      <w:r>
        <w:rPr>
          <w:rFonts w:ascii="Times New Roman" w:hAnsi="Times New Roman" w:cs="Times New Roman"/>
          <w:sz w:val="21"/>
          <w:szCs w:val="21"/>
        </w:rPr>
        <w:t>进行修正，并要求</w:t>
      </w:r>
      <w:r>
        <w:rPr>
          <w:rFonts w:hint="eastAsia" w:cs="Times New Roman"/>
          <w:sz w:val="21"/>
          <w:szCs w:val="21"/>
          <w:lang w:eastAsia="zh-CN"/>
        </w:rPr>
        <w:t>供应商</w:t>
      </w:r>
      <w:r>
        <w:rPr>
          <w:rFonts w:ascii="Times New Roman" w:hAnsi="Times New Roman" w:cs="Times New Roman"/>
          <w:sz w:val="21"/>
          <w:szCs w:val="21"/>
        </w:rPr>
        <w:t>澄清确认。</w:t>
      </w:r>
      <w:r>
        <w:rPr>
          <w:rFonts w:hint="eastAsia" w:cs="Times New Roman"/>
          <w:sz w:val="21"/>
          <w:szCs w:val="21"/>
          <w:lang w:eastAsia="zh-CN"/>
        </w:rPr>
        <w:t>供应商</w:t>
      </w:r>
      <w:r>
        <w:rPr>
          <w:rFonts w:ascii="Times New Roman" w:hAnsi="Times New Roman" w:cs="Times New Roman"/>
          <w:sz w:val="21"/>
          <w:szCs w:val="21"/>
        </w:rPr>
        <w:t>拒不澄清确认的，</w:t>
      </w:r>
      <w:r>
        <w:rPr>
          <w:rFonts w:hint="eastAsia" w:cs="Times New Roman"/>
          <w:sz w:val="21"/>
          <w:szCs w:val="21"/>
          <w:lang w:eastAsia="zh-CN"/>
        </w:rPr>
        <w:t>评审委员会</w:t>
      </w:r>
      <w:r>
        <w:rPr>
          <w:rFonts w:ascii="Times New Roman" w:hAnsi="Times New Roman" w:cs="Times New Roman"/>
          <w:sz w:val="21"/>
          <w:szCs w:val="21"/>
        </w:rPr>
        <w:t>应当否决其</w:t>
      </w:r>
      <w:r>
        <w:rPr>
          <w:rFonts w:hint="eastAsia" w:ascii="Times New Roman" w:hAnsi="Times New Roman" w:cs="Times New Roman"/>
          <w:sz w:val="21"/>
          <w:szCs w:val="21"/>
          <w:lang w:val="en-US" w:eastAsia="zh-CN"/>
        </w:rPr>
        <w:t>响应</w:t>
      </w:r>
      <w:r>
        <w:rPr>
          <w:rFonts w:ascii="Times New Roman" w:hAnsi="Times New Roman" w:cs="Times New Roman"/>
          <w:sz w:val="21"/>
          <w:szCs w:val="21"/>
        </w:rPr>
        <w:t>：</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（1）</w:t>
      </w:r>
      <w:r>
        <w:rPr>
          <w:rFonts w:hint="eastAsia" w:cs="Times New Roman"/>
          <w:sz w:val="21"/>
          <w:szCs w:val="21"/>
          <w:lang w:eastAsia="zh-CN"/>
        </w:rPr>
        <w:t>响应文件</w:t>
      </w:r>
      <w:r>
        <w:rPr>
          <w:rFonts w:ascii="Times New Roman" w:hAnsi="Times New Roman" w:cs="Times New Roman"/>
          <w:sz w:val="21"/>
          <w:szCs w:val="21"/>
        </w:rPr>
        <w:t>中的大写金额与小写金额不一致的，以大写金额为准；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（2）总价金额与单价金额不一致的，以单价金额为准，但单价金额小数点有明显错误的除外。</w:t>
      </w:r>
    </w:p>
    <w:p>
      <w:pPr>
        <w:pStyle w:val="5"/>
        <w:spacing w:line="440" w:lineRule="exact"/>
        <w:rPr>
          <w:rFonts w:ascii="Times New Roman" w:hAnsi="Times New Roman" w:cs="Times New Roman"/>
        </w:rPr>
      </w:pPr>
      <w:r>
        <w:rPr>
          <w:rFonts w:ascii="Times New Roman" w:hAnsi="Times New Roman" w:cs="Times New Roman"/>
        </w:rPr>
        <w:t>3.2 详细评审</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3.2.1 </w:t>
      </w:r>
      <w:r>
        <w:rPr>
          <w:rFonts w:hint="eastAsia" w:cs="Times New Roman"/>
          <w:sz w:val="21"/>
          <w:szCs w:val="21"/>
          <w:lang w:eastAsia="zh-CN"/>
        </w:rPr>
        <w:t>评审委员会</w:t>
      </w:r>
      <w:r>
        <w:rPr>
          <w:rFonts w:ascii="Times New Roman" w:hAnsi="Times New Roman" w:cs="Times New Roman"/>
          <w:sz w:val="21"/>
          <w:szCs w:val="21"/>
        </w:rPr>
        <w:t>按本章第2.2款规定的量化因素和分值进行打分，并计算出综合评估得分。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（1）按本章第 2.2.4（1）目规定的评审因素和分值对资信业绩部分计算出得分 A；</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（2）按本章第 2.2.4（2）目规定的评审因素和分值对</w:t>
      </w:r>
      <w:r>
        <w:rPr>
          <w:rFonts w:hint="eastAsia" w:ascii="Times New Roman" w:hAnsi="Times New Roman" w:cs="Times New Roman"/>
          <w:sz w:val="21"/>
          <w:szCs w:val="21"/>
        </w:rPr>
        <w:t>技术方案</w:t>
      </w:r>
      <w:r>
        <w:rPr>
          <w:rFonts w:ascii="Times New Roman" w:hAnsi="Times New Roman" w:cs="Times New Roman"/>
          <w:sz w:val="21"/>
          <w:szCs w:val="21"/>
        </w:rPr>
        <w:t>部分计算出得分 B；</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（3）按本章第 2.2.4（3）目规定的评审因素和分值对</w:t>
      </w:r>
      <w:r>
        <w:rPr>
          <w:rFonts w:hint="eastAsia" w:cs="Times New Roman"/>
          <w:sz w:val="21"/>
          <w:szCs w:val="21"/>
          <w:lang w:eastAsia="zh-CN"/>
        </w:rPr>
        <w:t>响应报价</w:t>
      </w:r>
      <w:r>
        <w:rPr>
          <w:rFonts w:ascii="Times New Roman" w:hAnsi="Times New Roman" w:cs="Times New Roman"/>
          <w:sz w:val="21"/>
          <w:szCs w:val="21"/>
        </w:rPr>
        <w:t>计算出得分 C；</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（4）按本章第 2.2.4（4）目规定的评审因素和分值对其他部分计算出得分 D。</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3.2.2 评分分值计算保留小数点后两位，小数点后第三位“四舍五入”。</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3.2.3 </w:t>
      </w:r>
      <w:r>
        <w:rPr>
          <w:rFonts w:hint="eastAsia" w:cs="Times New Roman"/>
          <w:sz w:val="21"/>
          <w:szCs w:val="21"/>
          <w:lang w:eastAsia="zh-CN"/>
        </w:rPr>
        <w:t>供应商</w:t>
      </w:r>
      <w:r>
        <w:rPr>
          <w:rFonts w:ascii="Times New Roman" w:hAnsi="Times New Roman" w:cs="Times New Roman"/>
          <w:sz w:val="21"/>
          <w:szCs w:val="21"/>
        </w:rPr>
        <w:t>得分=A+B+C+D。</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3.2.4 </w:t>
      </w:r>
      <w:r>
        <w:rPr>
          <w:rFonts w:hint="eastAsia" w:cs="Times New Roman"/>
          <w:sz w:val="21"/>
          <w:szCs w:val="21"/>
          <w:lang w:eastAsia="zh-CN"/>
        </w:rPr>
        <w:t>评审委员会</w:t>
      </w:r>
      <w:r>
        <w:rPr>
          <w:rFonts w:ascii="Times New Roman" w:hAnsi="Times New Roman" w:cs="Times New Roman"/>
          <w:sz w:val="21"/>
          <w:szCs w:val="21"/>
        </w:rPr>
        <w:t>发现</w:t>
      </w:r>
      <w:r>
        <w:rPr>
          <w:rFonts w:hint="eastAsia" w:cs="Times New Roman"/>
          <w:sz w:val="21"/>
          <w:szCs w:val="21"/>
          <w:lang w:eastAsia="zh-CN"/>
        </w:rPr>
        <w:t>供应商</w:t>
      </w:r>
      <w:r>
        <w:rPr>
          <w:rFonts w:ascii="Times New Roman" w:hAnsi="Times New Roman" w:cs="Times New Roman"/>
          <w:sz w:val="21"/>
          <w:szCs w:val="21"/>
        </w:rPr>
        <w:t>的报价明显低于其他</w:t>
      </w:r>
      <w:r>
        <w:rPr>
          <w:rFonts w:hint="eastAsia" w:cs="Times New Roman"/>
          <w:sz w:val="21"/>
          <w:szCs w:val="21"/>
          <w:lang w:eastAsia="zh-CN"/>
        </w:rPr>
        <w:t>响应报价</w:t>
      </w:r>
      <w:r>
        <w:rPr>
          <w:rFonts w:ascii="Times New Roman" w:hAnsi="Times New Roman" w:cs="Times New Roman"/>
          <w:sz w:val="21"/>
          <w:szCs w:val="21"/>
        </w:rPr>
        <w:t>，使得其</w:t>
      </w:r>
      <w:r>
        <w:rPr>
          <w:rFonts w:hint="eastAsia" w:cs="Times New Roman"/>
          <w:sz w:val="21"/>
          <w:szCs w:val="21"/>
          <w:lang w:eastAsia="zh-CN"/>
        </w:rPr>
        <w:t>响应报价</w:t>
      </w:r>
      <w:r>
        <w:rPr>
          <w:rFonts w:ascii="Times New Roman" w:hAnsi="Times New Roman" w:cs="Times New Roman"/>
          <w:sz w:val="21"/>
          <w:szCs w:val="21"/>
        </w:rPr>
        <w:t>可能低于其个别成本的，应当要求该</w:t>
      </w:r>
      <w:r>
        <w:rPr>
          <w:rFonts w:hint="eastAsia" w:cs="Times New Roman"/>
          <w:sz w:val="21"/>
          <w:szCs w:val="21"/>
          <w:lang w:eastAsia="zh-CN"/>
        </w:rPr>
        <w:t>供应商</w:t>
      </w:r>
      <w:r>
        <w:rPr>
          <w:rFonts w:ascii="Times New Roman" w:hAnsi="Times New Roman" w:cs="Times New Roman"/>
          <w:sz w:val="21"/>
          <w:szCs w:val="21"/>
        </w:rPr>
        <w:t>作出说明并提供相应的证明材料。</w:t>
      </w:r>
      <w:r>
        <w:rPr>
          <w:rFonts w:hint="eastAsia" w:cs="Times New Roman"/>
          <w:sz w:val="21"/>
          <w:szCs w:val="21"/>
          <w:lang w:eastAsia="zh-CN"/>
        </w:rPr>
        <w:t>供应商</w:t>
      </w:r>
      <w:r>
        <w:rPr>
          <w:rFonts w:ascii="Times New Roman" w:hAnsi="Times New Roman" w:cs="Times New Roman"/>
          <w:sz w:val="21"/>
          <w:szCs w:val="21"/>
        </w:rPr>
        <w:t>不能合理说明或者不能提供相应证明材料的，</w:t>
      </w:r>
      <w:r>
        <w:rPr>
          <w:rFonts w:hint="eastAsia" w:cs="Times New Roman"/>
          <w:sz w:val="21"/>
          <w:szCs w:val="21"/>
          <w:lang w:eastAsia="zh-CN"/>
        </w:rPr>
        <w:t>评审委员会</w:t>
      </w:r>
      <w:r>
        <w:rPr>
          <w:rFonts w:ascii="Times New Roman" w:hAnsi="Times New Roman" w:cs="Times New Roman"/>
          <w:sz w:val="21"/>
          <w:szCs w:val="21"/>
        </w:rPr>
        <w:t>应当认定该</w:t>
      </w:r>
      <w:r>
        <w:rPr>
          <w:rFonts w:hint="eastAsia" w:cs="Times New Roman"/>
          <w:sz w:val="21"/>
          <w:szCs w:val="21"/>
          <w:lang w:eastAsia="zh-CN"/>
        </w:rPr>
        <w:t>供应商</w:t>
      </w:r>
      <w:r>
        <w:rPr>
          <w:rFonts w:ascii="Times New Roman" w:hAnsi="Times New Roman" w:cs="Times New Roman"/>
          <w:sz w:val="21"/>
          <w:szCs w:val="21"/>
        </w:rPr>
        <w:t>以低于成本报价竞标，并否决其</w:t>
      </w:r>
      <w:r>
        <w:rPr>
          <w:rFonts w:hint="eastAsia" w:ascii="Times New Roman" w:hAnsi="Times New Roman" w:cs="Times New Roman"/>
          <w:sz w:val="21"/>
          <w:szCs w:val="21"/>
          <w:lang w:val="en-US" w:eastAsia="zh-CN"/>
        </w:rPr>
        <w:t>响应</w:t>
      </w:r>
      <w:r>
        <w:rPr>
          <w:rFonts w:ascii="Times New Roman" w:hAnsi="Times New Roman" w:cs="Times New Roman"/>
          <w:sz w:val="21"/>
          <w:szCs w:val="21"/>
        </w:rPr>
        <w:t>。</w:t>
      </w:r>
    </w:p>
    <w:p>
      <w:pPr>
        <w:pStyle w:val="5"/>
        <w:spacing w:line="440" w:lineRule="exact"/>
        <w:rPr>
          <w:rFonts w:ascii="Times New Roman" w:hAnsi="Times New Roman" w:cs="Times New Roman"/>
        </w:rPr>
      </w:pPr>
      <w:r>
        <w:rPr>
          <w:rFonts w:ascii="Times New Roman" w:hAnsi="Times New Roman" w:cs="Times New Roman"/>
        </w:rPr>
        <w:t xml:space="preserve">3.3 </w:t>
      </w:r>
      <w:r>
        <w:rPr>
          <w:rFonts w:hint="eastAsia" w:ascii="Times New Roman" w:hAnsi="Times New Roman" w:cs="Times New Roman"/>
          <w:lang w:eastAsia="zh-CN"/>
        </w:rPr>
        <w:t>响应文件</w:t>
      </w:r>
      <w:r>
        <w:rPr>
          <w:rFonts w:ascii="Times New Roman" w:hAnsi="Times New Roman" w:cs="Times New Roman"/>
        </w:rPr>
        <w:t>的澄清</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3.3.1 在</w:t>
      </w:r>
      <w:r>
        <w:rPr>
          <w:rFonts w:hint="eastAsia" w:cs="Times New Roman"/>
          <w:sz w:val="21"/>
          <w:szCs w:val="21"/>
          <w:lang w:eastAsia="zh-CN"/>
        </w:rPr>
        <w:t>评审</w:t>
      </w:r>
      <w:r>
        <w:rPr>
          <w:rFonts w:ascii="Times New Roman" w:hAnsi="Times New Roman" w:cs="Times New Roman"/>
          <w:sz w:val="21"/>
          <w:szCs w:val="21"/>
        </w:rPr>
        <w:t>过程中，</w:t>
      </w:r>
      <w:r>
        <w:rPr>
          <w:rFonts w:hint="eastAsia" w:cs="Times New Roman"/>
          <w:sz w:val="21"/>
          <w:szCs w:val="21"/>
          <w:lang w:eastAsia="zh-CN"/>
        </w:rPr>
        <w:t>评审委员会</w:t>
      </w:r>
      <w:r>
        <w:rPr>
          <w:rFonts w:ascii="Times New Roman" w:hAnsi="Times New Roman" w:cs="Times New Roman"/>
          <w:sz w:val="21"/>
          <w:szCs w:val="21"/>
        </w:rPr>
        <w:t>可以要求</w:t>
      </w:r>
      <w:r>
        <w:rPr>
          <w:rFonts w:hint="eastAsia" w:cs="Times New Roman"/>
          <w:sz w:val="21"/>
          <w:szCs w:val="21"/>
          <w:lang w:eastAsia="zh-CN"/>
        </w:rPr>
        <w:t>供应商</w:t>
      </w:r>
      <w:r>
        <w:rPr>
          <w:rFonts w:ascii="Times New Roman" w:hAnsi="Times New Roman" w:cs="Times New Roman"/>
          <w:sz w:val="21"/>
          <w:szCs w:val="21"/>
        </w:rPr>
        <w:t>对</w:t>
      </w:r>
      <w:r>
        <w:rPr>
          <w:rFonts w:hint="eastAsia" w:cs="Times New Roman"/>
          <w:sz w:val="21"/>
          <w:szCs w:val="21"/>
          <w:lang w:eastAsia="zh-CN"/>
        </w:rPr>
        <w:t>响应文件</w:t>
      </w:r>
      <w:r>
        <w:rPr>
          <w:rFonts w:ascii="Times New Roman" w:hAnsi="Times New Roman" w:cs="Times New Roman"/>
          <w:sz w:val="21"/>
          <w:szCs w:val="21"/>
        </w:rPr>
        <w:t>中含义不明确、对同类问题表述不一致或者有明显文字和计算错误的内容作必要的澄清、说明或补正。</w:t>
      </w:r>
      <w:r>
        <w:rPr>
          <w:rFonts w:hint="eastAsia" w:cs="Times New Roman"/>
          <w:sz w:val="21"/>
          <w:szCs w:val="21"/>
          <w:lang w:eastAsia="zh-CN"/>
        </w:rPr>
        <w:t>评审委员会</w:t>
      </w:r>
      <w:r>
        <w:rPr>
          <w:rFonts w:ascii="Times New Roman" w:hAnsi="Times New Roman" w:cs="Times New Roman"/>
          <w:sz w:val="21"/>
          <w:szCs w:val="21"/>
        </w:rPr>
        <w:t>不接受</w:t>
      </w:r>
      <w:r>
        <w:rPr>
          <w:rFonts w:hint="eastAsia" w:cs="Times New Roman"/>
          <w:sz w:val="21"/>
          <w:szCs w:val="21"/>
          <w:lang w:eastAsia="zh-CN"/>
        </w:rPr>
        <w:t>供应商</w:t>
      </w:r>
      <w:r>
        <w:rPr>
          <w:rFonts w:ascii="Times New Roman" w:hAnsi="Times New Roman" w:cs="Times New Roman"/>
          <w:sz w:val="21"/>
          <w:szCs w:val="21"/>
        </w:rPr>
        <w:t>主动提出的澄清、说明或补正。</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3.3.2 澄清、说明或补正不得超出</w:t>
      </w:r>
      <w:r>
        <w:rPr>
          <w:rFonts w:hint="eastAsia" w:cs="Times New Roman"/>
          <w:sz w:val="21"/>
          <w:szCs w:val="21"/>
          <w:lang w:eastAsia="zh-CN"/>
        </w:rPr>
        <w:t>响应文件</w:t>
      </w:r>
      <w:r>
        <w:rPr>
          <w:rFonts w:ascii="Times New Roman" w:hAnsi="Times New Roman" w:cs="Times New Roman"/>
          <w:sz w:val="21"/>
          <w:szCs w:val="21"/>
        </w:rPr>
        <w:t>的范围且不得改变</w:t>
      </w:r>
      <w:r>
        <w:rPr>
          <w:rFonts w:hint="eastAsia" w:cs="Times New Roman"/>
          <w:sz w:val="21"/>
          <w:szCs w:val="21"/>
          <w:lang w:eastAsia="zh-CN"/>
        </w:rPr>
        <w:t>响应文件</w:t>
      </w:r>
      <w:r>
        <w:rPr>
          <w:rFonts w:ascii="Times New Roman" w:hAnsi="Times New Roman" w:cs="Times New Roman"/>
          <w:sz w:val="21"/>
          <w:szCs w:val="21"/>
        </w:rPr>
        <w:t>的实质性内容，并构成</w:t>
      </w:r>
      <w:r>
        <w:rPr>
          <w:rFonts w:hint="eastAsia" w:cs="Times New Roman"/>
          <w:sz w:val="21"/>
          <w:szCs w:val="21"/>
          <w:lang w:eastAsia="zh-CN"/>
        </w:rPr>
        <w:t>响应文件</w:t>
      </w:r>
      <w:r>
        <w:rPr>
          <w:rFonts w:ascii="Times New Roman" w:hAnsi="Times New Roman" w:cs="Times New Roman"/>
          <w:sz w:val="21"/>
          <w:szCs w:val="21"/>
        </w:rPr>
        <w:t>的组成部分。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3.3.3 </w:t>
      </w:r>
      <w:r>
        <w:rPr>
          <w:rFonts w:hint="eastAsia" w:cs="Times New Roman"/>
          <w:sz w:val="21"/>
          <w:szCs w:val="21"/>
          <w:lang w:eastAsia="zh-CN"/>
        </w:rPr>
        <w:t>评审委员会</w:t>
      </w:r>
      <w:r>
        <w:rPr>
          <w:rFonts w:ascii="Times New Roman" w:hAnsi="Times New Roman" w:cs="Times New Roman"/>
          <w:sz w:val="21"/>
          <w:szCs w:val="21"/>
        </w:rPr>
        <w:t>对</w:t>
      </w:r>
      <w:r>
        <w:rPr>
          <w:rFonts w:hint="eastAsia" w:cs="Times New Roman"/>
          <w:sz w:val="21"/>
          <w:szCs w:val="21"/>
          <w:lang w:eastAsia="zh-CN"/>
        </w:rPr>
        <w:t>供应商</w:t>
      </w:r>
      <w:r>
        <w:rPr>
          <w:rFonts w:ascii="Times New Roman" w:hAnsi="Times New Roman" w:cs="Times New Roman"/>
          <w:sz w:val="21"/>
          <w:szCs w:val="21"/>
        </w:rPr>
        <w:t>提交的澄清、说明或补正有疑问的，可以要求</w:t>
      </w:r>
      <w:r>
        <w:rPr>
          <w:rFonts w:hint="eastAsia" w:cs="Times New Roman"/>
          <w:sz w:val="21"/>
          <w:szCs w:val="21"/>
          <w:lang w:eastAsia="zh-CN"/>
        </w:rPr>
        <w:t>供应商</w:t>
      </w:r>
      <w:r>
        <w:rPr>
          <w:rFonts w:ascii="Times New Roman" w:hAnsi="Times New Roman" w:cs="Times New Roman"/>
          <w:sz w:val="21"/>
          <w:szCs w:val="21"/>
        </w:rPr>
        <w:t>进一步澄清、说明或补正，直至满足</w:t>
      </w:r>
      <w:r>
        <w:rPr>
          <w:rFonts w:hint="eastAsia" w:cs="Times New Roman"/>
          <w:sz w:val="21"/>
          <w:szCs w:val="21"/>
          <w:lang w:eastAsia="zh-CN"/>
        </w:rPr>
        <w:t>评审委员会</w:t>
      </w:r>
      <w:r>
        <w:rPr>
          <w:rFonts w:ascii="Times New Roman" w:hAnsi="Times New Roman" w:cs="Times New Roman"/>
          <w:sz w:val="21"/>
          <w:szCs w:val="21"/>
        </w:rPr>
        <w:t>的要求。</w:t>
      </w:r>
    </w:p>
    <w:p>
      <w:pPr>
        <w:pStyle w:val="5"/>
        <w:spacing w:line="440" w:lineRule="exact"/>
        <w:rPr>
          <w:rFonts w:ascii="Times New Roman" w:hAnsi="Times New Roman" w:cs="Times New Roman"/>
        </w:rPr>
      </w:pPr>
      <w:r>
        <w:rPr>
          <w:rFonts w:ascii="Times New Roman" w:hAnsi="Times New Roman" w:cs="Times New Roman"/>
        </w:rPr>
        <w:t xml:space="preserve">3.4 </w:t>
      </w:r>
      <w:r>
        <w:rPr>
          <w:rFonts w:hint="eastAsia" w:ascii="Times New Roman" w:hAnsi="Times New Roman" w:cs="Times New Roman"/>
          <w:lang w:eastAsia="zh-CN"/>
        </w:rPr>
        <w:t>评审</w:t>
      </w:r>
      <w:r>
        <w:rPr>
          <w:rFonts w:ascii="Times New Roman" w:hAnsi="Times New Roman" w:cs="Times New Roman"/>
        </w:rPr>
        <w:t>结果</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3.4.1 除第二章“</w:t>
      </w:r>
      <w:r>
        <w:rPr>
          <w:rFonts w:hint="eastAsia" w:cs="Times New Roman"/>
          <w:sz w:val="21"/>
          <w:szCs w:val="21"/>
          <w:lang w:eastAsia="zh-CN"/>
        </w:rPr>
        <w:t>供应商须知</w:t>
      </w:r>
      <w:r>
        <w:rPr>
          <w:rFonts w:ascii="Times New Roman" w:hAnsi="Times New Roman" w:cs="Times New Roman"/>
          <w:sz w:val="21"/>
          <w:szCs w:val="21"/>
        </w:rPr>
        <w:t>”前附表授权直接确定</w:t>
      </w:r>
      <w:r>
        <w:rPr>
          <w:rFonts w:hint="eastAsia" w:cs="Times New Roman"/>
          <w:sz w:val="21"/>
          <w:szCs w:val="21"/>
          <w:lang w:eastAsia="zh-CN"/>
        </w:rPr>
        <w:t>成交供应商</w:t>
      </w:r>
      <w:r>
        <w:rPr>
          <w:rFonts w:ascii="Times New Roman" w:hAnsi="Times New Roman" w:cs="Times New Roman"/>
          <w:sz w:val="21"/>
          <w:szCs w:val="21"/>
        </w:rPr>
        <w:t>外，</w:t>
      </w:r>
      <w:r>
        <w:rPr>
          <w:rFonts w:hint="eastAsia" w:cs="Times New Roman"/>
          <w:sz w:val="21"/>
          <w:szCs w:val="21"/>
          <w:lang w:eastAsia="zh-CN"/>
        </w:rPr>
        <w:t>评审委员会</w:t>
      </w:r>
      <w:r>
        <w:rPr>
          <w:rFonts w:ascii="Times New Roman" w:hAnsi="Times New Roman" w:cs="Times New Roman"/>
          <w:sz w:val="21"/>
          <w:szCs w:val="21"/>
        </w:rPr>
        <w:t>按照得分由高到低的顺序推荐</w:t>
      </w:r>
      <w:r>
        <w:rPr>
          <w:rFonts w:hint="eastAsia" w:cs="Times New Roman"/>
          <w:sz w:val="21"/>
          <w:szCs w:val="21"/>
          <w:lang w:eastAsia="zh-CN"/>
        </w:rPr>
        <w:t>候选成交供应商</w:t>
      </w:r>
      <w:r>
        <w:rPr>
          <w:rFonts w:ascii="Times New Roman" w:hAnsi="Times New Roman" w:cs="Times New Roman"/>
          <w:sz w:val="21"/>
          <w:szCs w:val="21"/>
        </w:rPr>
        <w:t>，并标明排序。</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3.4.2 </w:t>
      </w:r>
      <w:r>
        <w:rPr>
          <w:rFonts w:hint="eastAsia" w:cs="Times New Roman"/>
          <w:sz w:val="21"/>
          <w:szCs w:val="21"/>
          <w:lang w:eastAsia="zh-CN"/>
        </w:rPr>
        <w:t>评审委员会</w:t>
      </w:r>
      <w:r>
        <w:rPr>
          <w:rFonts w:ascii="Times New Roman" w:hAnsi="Times New Roman" w:cs="Times New Roman"/>
          <w:sz w:val="21"/>
          <w:szCs w:val="21"/>
        </w:rPr>
        <w:t>完成</w:t>
      </w:r>
      <w:r>
        <w:rPr>
          <w:rFonts w:hint="eastAsia" w:cs="Times New Roman"/>
          <w:sz w:val="21"/>
          <w:szCs w:val="21"/>
          <w:lang w:eastAsia="zh-CN"/>
        </w:rPr>
        <w:t>评审</w:t>
      </w:r>
      <w:r>
        <w:rPr>
          <w:rFonts w:ascii="Times New Roman" w:hAnsi="Times New Roman" w:cs="Times New Roman"/>
          <w:sz w:val="21"/>
          <w:szCs w:val="21"/>
        </w:rPr>
        <w:t>后，应当向</w:t>
      </w:r>
      <w:r>
        <w:rPr>
          <w:rFonts w:hint="eastAsia" w:cs="Times New Roman"/>
          <w:sz w:val="21"/>
          <w:szCs w:val="21"/>
          <w:lang w:eastAsia="zh-CN"/>
        </w:rPr>
        <w:t>采购人</w:t>
      </w:r>
      <w:r>
        <w:rPr>
          <w:rFonts w:ascii="Times New Roman" w:hAnsi="Times New Roman" w:cs="Times New Roman"/>
          <w:sz w:val="21"/>
          <w:szCs w:val="21"/>
        </w:rPr>
        <w:t>提交</w:t>
      </w:r>
      <w:r>
        <w:rPr>
          <w:rFonts w:hint="eastAsia" w:cs="Times New Roman"/>
          <w:sz w:val="21"/>
          <w:szCs w:val="21"/>
          <w:lang w:eastAsia="zh-CN"/>
        </w:rPr>
        <w:t>评审</w:t>
      </w:r>
      <w:r>
        <w:rPr>
          <w:rFonts w:ascii="Times New Roman" w:hAnsi="Times New Roman" w:cs="Times New Roman"/>
          <w:sz w:val="21"/>
          <w:szCs w:val="21"/>
        </w:rPr>
        <w:t>报告。</w:t>
      </w: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240" w:lineRule="auto"/>
        <w:ind w:firstLine="0" w:firstLineChars="0"/>
        <w:jc w:val="left"/>
        <w:rPr>
          <w:rFonts w:ascii="Times New Roman" w:hAnsi="Times New Roman" w:cs="Times New Roman"/>
          <w:sz w:val="21"/>
          <w:szCs w:val="21"/>
        </w:rPr>
      </w:pPr>
      <w:r>
        <w:rPr>
          <w:rFonts w:ascii="Times New Roman" w:hAnsi="Times New Roman" w:cs="Times New Roman"/>
          <w:sz w:val="21"/>
          <w:szCs w:val="21"/>
        </w:rPr>
        <w:br w:type="page"/>
      </w:r>
    </w:p>
    <w:p>
      <w:pPr>
        <w:spacing w:line="440" w:lineRule="exact"/>
        <w:jc w:val="center"/>
        <w:outlineLvl w:val="1"/>
        <w:rPr>
          <w:rFonts w:ascii="宋体" w:hAnsi="宋体" w:cs="宋体"/>
          <w:b/>
          <w:bCs/>
          <w:color w:val="000000"/>
          <w:sz w:val="43"/>
        </w:rPr>
      </w:pPr>
      <w:bookmarkStart w:id="80" w:name="_Toc14815"/>
      <w:bookmarkStart w:id="81" w:name="_Toc28072"/>
      <w:bookmarkStart w:id="82" w:name="_Toc17201"/>
      <w:bookmarkStart w:id="83" w:name="_Toc525"/>
      <w:r>
        <w:rPr>
          <w:rFonts w:ascii="宋体" w:hAnsi="宋体" w:cs="宋体"/>
          <w:b/>
          <w:bCs/>
          <w:color w:val="000000"/>
          <w:sz w:val="32"/>
          <w:szCs w:val="32"/>
        </w:rPr>
        <w:t>第四章</w:t>
      </w:r>
      <w:r>
        <w:rPr>
          <w:rFonts w:hint="eastAsia" w:ascii="宋体" w:hAnsi="宋体" w:cs="宋体"/>
          <w:b/>
          <w:bCs/>
          <w:color w:val="000000"/>
          <w:sz w:val="32"/>
          <w:szCs w:val="32"/>
          <w:lang w:val="en-US" w:eastAsia="zh-CN"/>
        </w:rPr>
        <w:t xml:space="preserve">  </w:t>
      </w:r>
      <w:r>
        <w:rPr>
          <w:rFonts w:ascii="宋体" w:hAnsi="宋体" w:cs="宋体"/>
          <w:b/>
          <w:bCs/>
          <w:color w:val="000000"/>
          <w:sz w:val="32"/>
          <w:szCs w:val="32"/>
        </w:rPr>
        <w:t>合同条款及格式</w:t>
      </w:r>
      <w:bookmarkEnd w:id="80"/>
      <w:bookmarkEnd w:id="81"/>
      <w:bookmarkEnd w:id="82"/>
      <w:bookmarkEnd w:id="83"/>
    </w:p>
    <w:p/>
    <w:p/>
    <w:p>
      <w:pPr>
        <w:spacing w:line="440" w:lineRule="exact"/>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rPr>
          <w:szCs w:val="21"/>
        </w:rPr>
      </w:pPr>
      <w:r>
        <w:rPr>
          <w:szCs w:val="21"/>
        </w:rPr>
        <w:br w:type="page"/>
      </w:r>
    </w:p>
    <w:p>
      <w:pPr>
        <w:keepNext w:val="0"/>
        <w:keepLines w:val="0"/>
        <w:pageBreakBefore w:val="0"/>
        <w:widowControl w:val="0"/>
        <w:tabs>
          <w:tab w:val="left" w:pos="567"/>
        </w:tabs>
        <w:kinsoku/>
        <w:wordWrap/>
        <w:overflowPunct/>
        <w:topLinePunct w:val="0"/>
        <w:autoSpaceDE/>
        <w:autoSpaceDN/>
        <w:bidi w:val="0"/>
        <w:adjustRightInd/>
        <w:snapToGrid/>
        <w:spacing w:after="120" w:line="360" w:lineRule="auto"/>
        <w:jc w:val="both"/>
        <w:textAlignment w:val="auto"/>
        <w:outlineLvl w:val="9"/>
        <w:rPr>
          <w:rFonts w:hint="eastAsia" w:ascii="Times New Roman" w:hAnsi="Times New Roman" w:eastAsia="华文中宋" w:cs="Times New Roman"/>
          <w:b/>
          <w:color w:val="000000"/>
          <w:kern w:val="2"/>
          <w:sz w:val="40"/>
          <w:szCs w:val="40"/>
          <w:lang w:val="en-US" w:eastAsia="zh-CN" w:bidi="ar-SA"/>
        </w:rPr>
      </w:pPr>
      <w:r>
        <w:rPr>
          <w:rFonts w:hint="eastAsia" w:ascii="黑体" w:hAnsi="黑体" w:eastAsia="黑体" w:cs="Times New Roman"/>
          <w:b w:val="0"/>
          <w:bCs/>
          <w:kern w:val="0"/>
          <w:sz w:val="32"/>
          <w:szCs w:val="32"/>
        </w:rPr>
        <w:t>合同编号</w:t>
      </w:r>
      <w:r>
        <w:rPr>
          <w:rFonts w:hint="eastAsia" w:ascii="黑体" w:hAnsi="黑体" w:eastAsia="黑体" w:cs="Times New Roman"/>
          <w:b w:val="0"/>
          <w:bCs/>
          <w:kern w:val="0"/>
          <w:sz w:val="32"/>
          <w:szCs w:val="32"/>
          <w:lang w:eastAsia="zh-CN"/>
        </w:rPr>
        <w:t>：</w:t>
      </w: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Times New Roman" w:hAnsi="Times New Roman" w:eastAsia="华文中宋" w:cs="Times New Roman"/>
          <w:b/>
          <w:color w:val="000000"/>
          <w:spacing w:val="-6"/>
          <w:kern w:val="2"/>
          <w:sz w:val="40"/>
          <w:szCs w:val="40"/>
          <w:lang w:val="en-US" w:eastAsia="zh-CN" w:bidi="ar-SA"/>
        </w:rPr>
      </w:pP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Times New Roman" w:hAnsi="Times New Roman" w:eastAsia="华文中宋" w:cs="Times New Roman"/>
          <w:b/>
          <w:color w:val="000000"/>
          <w:spacing w:val="-11"/>
          <w:kern w:val="2"/>
          <w:sz w:val="40"/>
          <w:szCs w:val="40"/>
          <w:lang w:val="en-US" w:eastAsia="zh-CN" w:bidi="ar-SA"/>
        </w:rPr>
      </w:pP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Times New Roman" w:hAnsi="Times New Roman" w:eastAsia="华文中宋" w:cs="Times New Roman"/>
          <w:b/>
          <w:color w:val="000000"/>
          <w:spacing w:val="0"/>
          <w:kern w:val="2"/>
          <w:sz w:val="40"/>
          <w:szCs w:val="40"/>
          <w:lang w:val="en-US" w:eastAsia="zh-CN" w:bidi="ar-SA"/>
        </w:rPr>
      </w:pPr>
      <w:r>
        <w:rPr>
          <w:rFonts w:hint="eastAsia" w:ascii="Times New Roman" w:hAnsi="Times New Roman" w:eastAsia="华文中宋" w:cs="Times New Roman"/>
          <w:b/>
          <w:color w:val="000000"/>
          <w:spacing w:val="0"/>
          <w:kern w:val="2"/>
          <w:sz w:val="40"/>
          <w:szCs w:val="40"/>
          <w:lang w:val="en-US" w:eastAsia="zh-CN" w:bidi="ar-SA"/>
        </w:rPr>
        <w:t>张家口市怀安县水沟口灌区节水综合改造工程、张家口市蔚县壶流河灌区高效节水工程</w:t>
      </w: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Times New Roman" w:hAnsi="Times New Roman" w:eastAsia="华文中宋" w:cs="Times New Roman"/>
          <w:b/>
          <w:color w:val="000000"/>
          <w:spacing w:val="0"/>
          <w:kern w:val="2"/>
          <w:sz w:val="40"/>
          <w:szCs w:val="40"/>
          <w:lang w:val="en-US" w:eastAsia="zh-CN" w:bidi="ar-SA"/>
        </w:rPr>
      </w:pP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Times New Roman" w:hAnsi="Times New Roman" w:eastAsia="华文中宋" w:cs="Times New Roman"/>
          <w:b/>
          <w:color w:val="000000"/>
          <w:spacing w:val="-11"/>
          <w:kern w:val="2"/>
          <w:sz w:val="36"/>
          <w:szCs w:val="36"/>
          <w:lang w:val="en-US" w:eastAsia="zh-CN" w:bidi="ar-SA"/>
        </w:rPr>
      </w:pP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Times New Roman" w:hAnsi="Times New Roman" w:eastAsia="华文中宋" w:cs="Times New Roman"/>
          <w:b/>
          <w:color w:val="000000"/>
          <w:spacing w:val="-11"/>
          <w:kern w:val="2"/>
          <w:sz w:val="36"/>
          <w:szCs w:val="36"/>
          <w:lang w:val="en-US" w:eastAsia="zh-CN" w:bidi="ar-SA"/>
        </w:rPr>
      </w:pP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Times New Roman" w:hAnsi="Times New Roman" w:eastAsia="华文中宋" w:cs="Times New Roman"/>
          <w:b/>
          <w:color w:val="000000"/>
          <w:spacing w:val="-11"/>
          <w:kern w:val="2"/>
          <w:sz w:val="36"/>
          <w:szCs w:val="36"/>
          <w:lang w:val="en-US" w:eastAsia="zh-CN" w:bidi="ar-SA"/>
        </w:rPr>
      </w:pP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Times New Roman" w:hAnsi="Times New Roman" w:eastAsia="华文中宋" w:cs="Times New Roman"/>
          <w:b/>
          <w:color w:val="000000"/>
          <w:spacing w:val="-11"/>
          <w:kern w:val="2"/>
          <w:sz w:val="48"/>
          <w:szCs w:val="48"/>
          <w:lang w:val="en-US" w:eastAsia="zh-CN" w:bidi="ar-SA"/>
        </w:rPr>
      </w:pPr>
      <w:r>
        <w:rPr>
          <w:rFonts w:hint="eastAsia" w:ascii="Times New Roman" w:hAnsi="Times New Roman" w:eastAsia="华文中宋" w:cs="Times New Roman"/>
          <w:b/>
          <w:color w:val="000000"/>
          <w:spacing w:val="-11"/>
          <w:kern w:val="2"/>
          <w:sz w:val="48"/>
          <w:szCs w:val="48"/>
          <w:lang w:val="en-US" w:eastAsia="zh-CN" w:bidi="ar-SA"/>
        </w:rPr>
        <w:t>环境影响报告书（表）编制合同</w:t>
      </w:r>
    </w:p>
    <w:p>
      <w:pPr>
        <w:jc w:val="both"/>
        <w:rPr>
          <w:rFonts w:ascii="仿宋_GB2312" w:hAnsi="Times New Roman" w:eastAsia="仿宋_GB2312" w:cs="Times New Roman"/>
          <w:b/>
          <w:bCs/>
          <w:sz w:val="44"/>
          <w:szCs w:val="44"/>
        </w:rPr>
      </w:pPr>
    </w:p>
    <w:p>
      <w:pPr>
        <w:rPr>
          <w:rFonts w:ascii="Times New Roman" w:hAnsi="Times New Roman" w:eastAsia="宋体" w:cs="Times New Roman"/>
        </w:rPr>
      </w:pPr>
    </w:p>
    <w:p>
      <w:pPr>
        <w:jc w:val="center"/>
        <w:rPr>
          <w:rFonts w:ascii="仿宋_GB2312" w:hAnsi="Times New Roman" w:eastAsia="仿宋_GB2312" w:cs="Times New Roman"/>
          <w:b/>
          <w:bCs/>
          <w:sz w:val="44"/>
          <w:szCs w:val="44"/>
        </w:rPr>
      </w:pPr>
    </w:p>
    <w:p>
      <w:pPr>
        <w:jc w:val="center"/>
        <w:rPr>
          <w:rFonts w:ascii="仿宋_GB2312" w:hAnsi="Times New Roman" w:eastAsia="仿宋_GB2312" w:cs="Times New Roman"/>
          <w:b/>
          <w:bCs/>
          <w:sz w:val="44"/>
          <w:szCs w:val="44"/>
        </w:rPr>
      </w:pPr>
    </w:p>
    <w:p>
      <w:pPr>
        <w:jc w:val="center"/>
        <w:rPr>
          <w:rFonts w:ascii="仿宋_GB2312" w:hAnsi="Times New Roman" w:eastAsia="仿宋_GB2312" w:cs="Times New Roman"/>
          <w:b/>
          <w:bCs/>
          <w:sz w:val="44"/>
          <w:szCs w:val="44"/>
        </w:rPr>
      </w:pPr>
    </w:p>
    <w:p>
      <w:pPr>
        <w:jc w:val="center"/>
        <w:rPr>
          <w:rFonts w:ascii="仿宋_GB2312" w:hAnsi="Times New Roman" w:eastAsia="仿宋_GB2312" w:cs="Times New Roman"/>
          <w:b/>
          <w:bCs/>
          <w:sz w:val="44"/>
          <w:szCs w:val="44"/>
        </w:rPr>
      </w:pPr>
    </w:p>
    <w:tbl>
      <w:tblPr>
        <w:tblStyle w:val="21"/>
        <w:tblW w:w="8108" w:type="dxa"/>
        <w:jc w:val="center"/>
        <w:tblLayout w:type="fixed"/>
        <w:tblCellMar>
          <w:top w:w="0" w:type="dxa"/>
          <w:left w:w="108" w:type="dxa"/>
          <w:bottom w:w="0" w:type="dxa"/>
          <w:right w:w="108" w:type="dxa"/>
        </w:tblCellMar>
      </w:tblPr>
      <w:tblGrid>
        <w:gridCol w:w="2154"/>
        <w:gridCol w:w="363"/>
        <w:gridCol w:w="5591"/>
      </w:tblGrid>
      <w:tr>
        <w:tblPrEx>
          <w:tblCellMar>
            <w:top w:w="0" w:type="dxa"/>
            <w:left w:w="108" w:type="dxa"/>
            <w:bottom w:w="0" w:type="dxa"/>
            <w:right w:w="108" w:type="dxa"/>
          </w:tblCellMar>
        </w:tblPrEx>
        <w:trPr>
          <w:jc w:val="center"/>
        </w:trPr>
        <w:tc>
          <w:tcPr>
            <w:tcW w:w="2154" w:type="dxa"/>
          </w:tcPr>
          <w:p>
            <w:pPr>
              <w:jc w:val="distribute"/>
              <w:rPr>
                <w:rFonts w:hint="default" w:ascii="华文中宋" w:hAnsi="华文中宋" w:eastAsia="华文中宋" w:cs="华文中宋"/>
                <w:b w:val="0"/>
                <w:bCs w:val="0"/>
                <w:sz w:val="32"/>
                <w:szCs w:val="32"/>
                <w:lang w:val="en-US" w:eastAsia="zh-CN"/>
              </w:rPr>
            </w:pPr>
            <w:r>
              <w:rPr>
                <w:rFonts w:hint="eastAsia" w:ascii="华文中宋" w:hAnsi="华文中宋" w:eastAsia="华文中宋" w:cs="华文中宋"/>
                <w:b w:val="0"/>
                <w:bCs w:val="0"/>
                <w:sz w:val="32"/>
                <w:szCs w:val="32"/>
                <w:lang w:val="en-US" w:eastAsia="zh-CN"/>
              </w:rPr>
              <w:t>委托方</w:t>
            </w:r>
          </w:p>
        </w:tc>
        <w:tc>
          <w:tcPr>
            <w:tcW w:w="363" w:type="dxa"/>
          </w:tcPr>
          <w:p>
            <w:pPr>
              <w:rPr>
                <w:rFonts w:hint="eastAsia" w:ascii="华文中宋" w:hAnsi="华文中宋" w:eastAsia="华文中宋" w:cs="华文中宋"/>
                <w:b w:val="0"/>
                <w:bCs w:val="0"/>
                <w:sz w:val="32"/>
                <w:szCs w:val="32"/>
              </w:rPr>
            </w:pPr>
            <w:r>
              <w:rPr>
                <w:rFonts w:hint="eastAsia" w:ascii="华文中宋" w:hAnsi="华文中宋" w:eastAsia="华文中宋" w:cs="华文中宋"/>
                <w:b w:val="0"/>
                <w:bCs w:val="0"/>
                <w:sz w:val="32"/>
                <w:szCs w:val="32"/>
              </w:rPr>
              <w:t>：</w:t>
            </w:r>
          </w:p>
        </w:tc>
        <w:tc>
          <w:tcPr>
            <w:tcW w:w="5591" w:type="dxa"/>
          </w:tcPr>
          <w:p>
            <w:pPr>
              <w:jc w:val="distribute"/>
              <w:rPr>
                <w:rFonts w:hint="eastAsia" w:ascii="华文中宋" w:hAnsi="华文中宋" w:eastAsia="华文中宋" w:cs="华文中宋"/>
                <w:b w:val="0"/>
                <w:bCs w:val="0"/>
                <w:sz w:val="32"/>
                <w:szCs w:val="32"/>
              </w:rPr>
            </w:pPr>
          </w:p>
        </w:tc>
      </w:tr>
      <w:tr>
        <w:tblPrEx>
          <w:tblCellMar>
            <w:top w:w="0" w:type="dxa"/>
            <w:left w:w="108" w:type="dxa"/>
            <w:bottom w:w="0" w:type="dxa"/>
            <w:right w:w="108" w:type="dxa"/>
          </w:tblCellMar>
        </w:tblPrEx>
        <w:trPr>
          <w:jc w:val="center"/>
        </w:trPr>
        <w:tc>
          <w:tcPr>
            <w:tcW w:w="2154" w:type="dxa"/>
          </w:tcPr>
          <w:p>
            <w:pPr>
              <w:jc w:val="distribute"/>
              <w:rPr>
                <w:rFonts w:hint="default" w:ascii="华文中宋" w:hAnsi="华文中宋" w:eastAsia="华文中宋" w:cs="华文中宋"/>
                <w:b w:val="0"/>
                <w:bCs w:val="0"/>
                <w:sz w:val="32"/>
                <w:szCs w:val="32"/>
                <w:lang w:val="en-US" w:eastAsia="zh-CN"/>
              </w:rPr>
            </w:pPr>
            <w:r>
              <w:rPr>
                <w:rFonts w:hint="eastAsia" w:ascii="华文中宋" w:hAnsi="华文中宋" w:eastAsia="华文中宋" w:cs="华文中宋"/>
                <w:b w:val="0"/>
                <w:bCs w:val="0"/>
                <w:sz w:val="32"/>
                <w:szCs w:val="32"/>
                <w:lang w:val="en-US" w:eastAsia="zh-CN"/>
              </w:rPr>
              <w:t>受托方</w:t>
            </w:r>
          </w:p>
        </w:tc>
        <w:tc>
          <w:tcPr>
            <w:tcW w:w="363" w:type="dxa"/>
          </w:tcPr>
          <w:p>
            <w:pPr>
              <w:rPr>
                <w:rFonts w:hint="eastAsia" w:ascii="华文中宋" w:hAnsi="华文中宋" w:eastAsia="华文中宋" w:cs="华文中宋"/>
                <w:b w:val="0"/>
                <w:bCs w:val="0"/>
                <w:sz w:val="32"/>
                <w:szCs w:val="32"/>
              </w:rPr>
            </w:pPr>
            <w:r>
              <w:rPr>
                <w:rFonts w:hint="eastAsia" w:ascii="华文中宋" w:hAnsi="华文中宋" w:eastAsia="华文中宋" w:cs="华文中宋"/>
                <w:b w:val="0"/>
                <w:bCs w:val="0"/>
                <w:sz w:val="32"/>
                <w:szCs w:val="32"/>
              </w:rPr>
              <w:t>：</w:t>
            </w:r>
          </w:p>
        </w:tc>
        <w:tc>
          <w:tcPr>
            <w:tcW w:w="5591" w:type="dxa"/>
          </w:tcPr>
          <w:p>
            <w:pPr>
              <w:jc w:val="distribute"/>
              <w:rPr>
                <w:rFonts w:hint="eastAsia" w:ascii="华文中宋" w:hAnsi="华文中宋" w:eastAsia="华文中宋" w:cs="华文中宋"/>
                <w:b w:val="0"/>
                <w:bCs w:val="0"/>
                <w:sz w:val="32"/>
                <w:szCs w:val="32"/>
              </w:rPr>
            </w:pPr>
          </w:p>
        </w:tc>
      </w:tr>
    </w:tbl>
    <w:p>
      <w:pPr>
        <w:keepNext w:val="0"/>
        <w:keepLines w:val="0"/>
        <w:pageBreakBefore w:val="0"/>
        <w:widowControl w:val="0"/>
        <w:tabs>
          <w:tab w:val="left" w:pos="567"/>
        </w:tabs>
        <w:kinsoku/>
        <w:wordWrap/>
        <w:overflowPunct/>
        <w:topLinePunct w:val="0"/>
        <w:autoSpaceDE/>
        <w:autoSpaceDN/>
        <w:bidi w:val="0"/>
        <w:adjustRightInd/>
        <w:snapToGrid/>
        <w:spacing w:after="120" w:line="360" w:lineRule="auto"/>
        <w:jc w:val="both"/>
        <w:textAlignment w:val="auto"/>
        <w:outlineLvl w:val="9"/>
        <w:rPr>
          <w:rFonts w:hint="eastAsia" w:ascii="黑体" w:hAnsi="黑体" w:eastAsia="黑体" w:cs="Times New Roman"/>
          <w:b/>
          <w:color w:val="000000"/>
          <w:kern w:val="28"/>
          <w:sz w:val="32"/>
          <w:szCs w:val="21"/>
          <w:lang w:val="en-US" w:eastAsia="zh-CN" w:bidi="ar-SA"/>
        </w:rPr>
      </w:pPr>
    </w:p>
    <w:p>
      <w:pPr>
        <w:spacing w:before="158" w:beforeLines="50" w:line="360" w:lineRule="auto"/>
        <w:jc w:val="center"/>
        <w:rPr>
          <w:rFonts w:hint="eastAsia" w:ascii="宋体" w:hAnsi="宋体" w:eastAsia="宋体" w:cs="宋体"/>
          <w:b/>
          <w:bCs w:val="0"/>
          <w:sz w:val="32"/>
        </w:rPr>
      </w:pPr>
      <w:r>
        <w:rPr>
          <w:rFonts w:hint="eastAsia" w:ascii="黑体" w:hAnsi="黑体" w:eastAsia="黑体" w:cs="Times New Roman"/>
          <w:b/>
          <w:sz w:val="32"/>
        </w:rPr>
        <w:t xml:space="preserve"> </w:t>
      </w:r>
      <w:r>
        <w:rPr>
          <w:rFonts w:hint="eastAsia" w:ascii="宋体" w:hAnsi="宋体" w:eastAsia="宋体" w:cs="宋体"/>
          <w:b/>
          <w:bCs w:val="0"/>
          <w:sz w:val="32"/>
        </w:rPr>
        <w:t>年    月</w:t>
      </w:r>
    </w:p>
    <w:p>
      <w:pPr>
        <w:jc w:val="center"/>
        <w:rPr>
          <w:rFonts w:hint="eastAsia" w:ascii="Times New Roman" w:hAnsi="Times New Roman" w:eastAsia="黑体" w:cs="Times New Roman"/>
          <w:sz w:val="44"/>
        </w:rPr>
      </w:pPr>
    </w:p>
    <w:p>
      <w:pPr>
        <w:jc w:val="center"/>
        <w:rPr>
          <w:rFonts w:hint="eastAsia" w:ascii="Times New Roman" w:hAnsi="Times New Roman" w:eastAsia="黑体" w:cs="Times New Roman"/>
          <w:sz w:val="44"/>
        </w:rPr>
      </w:pPr>
      <w:r>
        <w:rPr>
          <w:rFonts w:hint="eastAsia" w:ascii="Times New Roman" w:hAnsi="Times New Roman" w:eastAsia="黑体" w:cs="Times New Roman"/>
          <w:sz w:val="44"/>
        </w:rPr>
        <w:t>技术服务合同书</w:t>
      </w:r>
    </w:p>
    <w:p>
      <w:pPr>
        <w:jc w:val="center"/>
        <w:rPr>
          <w:rFonts w:hint="eastAsia" w:ascii="Times New Roman" w:hAnsi="Times New Roman" w:eastAsia="黑体" w:cs="Times New Roman"/>
          <w:sz w:val="44"/>
        </w:rPr>
      </w:pP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u w:val="single"/>
        </w:rPr>
      </w:pPr>
      <w:r>
        <w:rPr>
          <w:rFonts w:hint="eastAsia" w:ascii="仿宋" w:hAnsi="仿宋" w:eastAsia="仿宋" w:cs="仿宋"/>
          <w:sz w:val="28"/>
        </w:rPr>
        <w:t>委托方（甲方）：</w:t>
      </w:r>
      <w:r>
        <w:rPr>
          <w:rFonts w:hint="eastAsia" w:ascii="仿宋" w:hAnsi="仿宋" w:eastAsia="仿宋" w:cs="仿宋"/>
          <w:sz w:val="28"/>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仿宋" w:hAnsi="仿宋" w:eastAsia="仿宋" w:cs="仿宋"/>
          <w:sz w:val="28"/>
          <w:lang w:val="en-US" w:eastAsia="zh-CN"/>
        </w:rPr>
      </w:pPr>
      <w:r>
        <w:rPr>
          <w:rFonts w:hint="eastAsia" w:ascii="仿宋" w:hAnsi="仿宋" w:eastAsia="仿宋" w:cs="仿宋"/>
          <w:sz w:val="28"/>
        </w:rPr>
        <w:t>住  所  地：</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rPr>
      </w:pPr>
      <w:r>
        <w:rPr>
          <w:rFonts w:hint="eastAsia" w:ascii="仿宋" w:hAnsi="仿宋" w:eastAsia="仿宋" w:cs="仿宋"/>
          <w:sz w:val="28"/>
        </w:rPr>
        <w:t>法定代表人：</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r>
        <w:rPr>
          <w:rFonts w:hint="eastAsia" w:ascii="仿宋" w:hAnsi="仿宋" w:eastAsia="仿宋" w:cs="仿宋"/>
          <w:sz w:val="28"/>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rPr>
      </w:pPr>
      <w:r>
        <w:rPr>
          <w:rFonts w:hint="eastAsia" w:ascii="仿宋" w:hAnsi="仿宋" w:eastAsia="仿宋" w:cs="仿宋"/>
          <w:sz w:val="28"/>
        </w:rPr>
        <w:t>项目联系人：</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rPr>
      </w:pPr>
      <w:r>
        <w:rPr>
          <w:rFonts w:hint="eastAsia" w:ascii="仿宋" w:hAnsi="仿宋" w:eastAsia="仿宋" w:cs="仿宋"/>
          <w:sz w:val="28"/>
        </w:rPr>
        <w:t>联系方式：</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仿宋" w:hAnsi="仿宋" w:eastAsia="仿宋" w:cs="仿宋"/>
          <w:sz w:val="28"/>
          <w:u w:val="single"/>
          <w:lang w:val="en-US" w:eastAsia="zh-CN"/>
        </w:rPr>
      </w:pPr>
      <w:r>
        <w:rPr>
          <w:rFonts w:hint="eastAsia" w:ascii="仿宋" w:hAnsi="仿宋" w:eastAsia="仿宋" w:cs="仿宋"/>
          <w:sz w:val="28"/>
        </w:rPr>
        <w:t>通讯地址：</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u w:val="single"/>
        </w:rPr>
      </w:pPr>
      <w:r>
        <w:rPr>
          <w:rFonts w:hint="eastAsia" w:ascii="仿宋" w:hAnsi="仿宋" w:eastAsia="仿宋" w:cs="仿宋"/>
          <w:sz w:val="28"/>
        </w:rPr>
        <w:t>电    话：</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r>
        <w:rPr>
          <w:rFonts w:hint="eastAsia" w:ascii="仿宋" w:hAnsi="仿宋" w:eastAsia="仿宋" w:cs="仿宋"/>
          <w:sz w:val="28"/>
        </w:rPr>
        <w:t xml:space="preserve"> 传真：</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rPr>
      </w:pPr>
      <w:r>
        <w:rPr>
          <w:rFonts w:hint="eastAsia" w:ascii="仿宋" w:hAnsi="仿宋" w:eastAsia="仿宋" w:cs="仿宋"/>
          <w:sz w:val="28"/>
        </w:rPr>
        <w:t>电子信箱：</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r>
        <w:rPr>
          <w:rFonts w:hint="eastAsia" w:ascii="仿宋" w:hAnsi="仿宋" w:eastAsia="仿宋" w:cs="仿宋"/>
          <w:sz w:val="28"/>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rPr>
      </w:pP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u w:val="single"/>
        </w:rPr>
      </w:pPr>
      <w:r>
        <w:rPr>
          <w:rFonts w:hint="eastAsia" w:ascii="仿宋" w:hAnsi="仿宋" w:eastAsia="仿宋" w:cs="仿宋"/>
          <w:sz w:val="28"/>
        </w:rPr>
        <w:t>受托方（乙方）：</w:t>
      </w:r>
      <w:r>
        <w:rPr>
          <w:rFonts w:hint="eastAsia" w:ascii="仿宋" w:hAnsi="仿宋" w:eastAsia="仿宋" w:cs="仿宋"/>
          <w:sz w:val="28"/>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u w:val="single"/>
        </w:rPr>
      </w:pPr>
      <w:r>
        <w:rPr>
          <w:rFonts w:hint="eastAsia" w:ascii="仿宋" w:hAnsi="仿宋" w:eastAsia="仿宋" w:cs="仿宋"/>
          <w:sz w:val="28"/>
        </w:rPr>
        <w:t>住  所  地：</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u w:val="single"/>
        </w:rPr>
      </w:pPr>
      <w:r>
        <w:rPr>
          <w:rFonts w:hint="eastAsia" w:ascii="仿宋" w:hAnsi="仿宋" w:eastAsia="仿宋" w:cs="仿宋"/>
          <w:sz w:val="28"/>
        </w:rPr>
        <w:t>法定代表人：</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u w:val="single"/>
        </w:rPr>
      </w:pPr>
      <w:r>
        <w:rPr>
          <w:rFonts w:hint="eastAsia" w:ascii="仿宋" w:hAnsi="仿宋" w:eastAsia="仿宋" w:cs="仿宋"/>
          <w:sz w:val="28"/>
        </w:rPr>
        <w:t>项目联系人：</w:t>
      </w:r>
      <w:r>
        <w:rPr>
          <w:rFonts w:hint="eastAsia" w:ascii="仿宋" w:hAnsi="仿宋" w:eastAsia="仿宋" w:cs="仿宋"/>
          <w:sz w:val="28"/>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rPr>
      </w:pPr>
      <w:r>
        <w:rPr>
          <w:rFonts w:hint="eastAsia" w:ascii="仿宋" w:hAnsi="仿宋" w:eastAsia="仿宋" w:cs="仿宋"/>
          <w:sz w:val="28"/>
        </w:rPr>
        <w:t>联系方式：</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仿宋" w:hAnsi="仿宋" w:eastAsia="仿宋" w:cs="仿宋"/>
          <w:sz w:val="28"/>
          <w:u w:val="single"/>
          <w:lang w:val="en-US" w:eastAsia="zh-CN"/>
        </w:rPr>
      </w:pPr>
      <w:r>
        <w:rPr>
          <w:rFonts w:hint="eastAsia" w:ascii="仿宋" w:hAnsi="仿宋" w:eastAsia="仿宋" w:cs="仿宋"/>
          <w:sz w:val="28"/>
        </w:rPr>
        <w:t>通讯地址：</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u w:val="single"/>
        </w:rPr>
      </w:pPr>
      <w:r>
        <w:rPr>
          <w:rFonts w:hint="eastAsia" w:ascii="仿宋" w:hAnsi="仿宋" w:eastAsia="仿宋" w:cs="仿宋"/>
          <w:sz w:val="28"/>
        </w:rPr>
        <w:t>电    话：</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r>
        <w:rPr>
          <w:rFonts w:hint="eastAsia" w:ascii="仿宋" w:hAnsi="仿宋" w:eastAsia="仿宋" w:cs="仿宋"/>
          <w:sz w:val="28"/>
        </w:rPr>
        <w:t xml:space="preserve"> 传真：</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u w:val="single"/>
        </w:rPr>
      </w:pPr>
      <w:r>
        <w:rPr>
          <w:rFonts w:hint="eastAsia" w:ascii="仿宋" w:hAnsi="仿宋" w:eastAsia="仿宋" w:cs="仿宋"/>
          <w:sz w:val="28"/>
        </w:rPr>
        <w:t>电子信箱：</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r>
        <w:rPr>
          <w:rFonts w:hint="eastAsia" w:ascii="仿宋" w:hAnsi="仿宋" w:eastAsia="仿宋" w:cs="仿宋"/>
          <w:sz w:val="28"/>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仿宋" w:hAnsi="仿宋" w:eastAsia="仿宋" w:cs="仿宋"/>
          <w:sz w:val="28"/>
        </w:rPr>
      </w:pP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Times New Roman" w:hAnsi="Times New Roman" w:eastAsia="黑体" w:cs="Times New Roman"/>
          <w:sz w:val="28"/>
        </w:rPr>
      </w:pPr>
      <w:r>
        <w:rPr>
          <w:rFonts w:hint="eastAsia" w:ascii="仿宋" w:hAnsi="仿宋" w:eastAsia="仿宋" w:cs="仿宋"/>
          <w:sz w:val="28"/>
        </w:rPr>
        <w:t>本合同甲方委托乙方就</w:t>
      </w:r>
      <w:r>
        <w:rPr>
          <w:rFonts w:hint="eastAsia" w:ascii="仿宋" w:hAnsi="仿宋" w:eastAsia="仿宋" w:cs="仿宋"/>
          <w:sz w:val="28"/>
          <w:u w:val="single"/>
          <w:lang w:eastAsia="zh-CN"/>
        </w:rPr>
        <w:t>张家口市怀安县水沟口灌区节水综合改造工程、张家口市蔚县壶流河灌区高效节水工程环境影响报告书（表）编制</w:t>
      </w:r>
      <w:r>
        <w:rPr>
          <w:rFonts w:hint="eastAsia" w:ascii="仿宋" w:hAnsi="仿宋" w:eastAsia="仿宋" w:cs="仿宋"/>
          <w:sz w:val="28"/>
        </w:rPr>
        <w:t>项目进行的专项技术服务，并支付相应的技术服务报酬。双方经过平等协商，在真实、充分地表达各自意愿的基础上，根据《中华人民共和国民法典》的规定，达成如下协议，并由双方共同恪守。</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第一条：</w:t>
      </w:r>
      <w:r>
        <w:rPr>
          <w:rFonts w:hint="eastAsia" w:ascii="仿宋" w:hAnsi="仿宋" w:eastAsia="仿宋" w:cs="仿宋"/>
          <w:sz w:val="28"/>
          <w:szCs w:val="28"/>
        </w:rPr>
        <w:t>甲方委托乙方进行技术服务的内容如下：</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1</w:t>
      </w:r>
      <w:r>
        <w:rPr>
          <w:rFonts w:hint="eastAsia" w:ascii="仿宋" w:hAnsi="仿宋" w:eastAsia="仿宋" w:cs="仿宋"/>
          <w:sz w:val="28"/>
          <w:szCs w:val="28"/>
          <w:lang w:val="en-US" w:eastAsia="zh-CN"/>
        </w:rPr>
        <w:t>．</w:t>
      </w:r>
      <w:r>
        <w:rPr>
          <w:rFonts w:hint="eastAsia" w:ascii="仿宋" w:hAnsi="仿宋" w:eastAsia="仿宋" w:cs="仿宋"/>
          <w:sz w:val="28"/>
          <w:szCs w:val="28"/>
        </w:rPr>
        <w:t>技术服务的目标：</w:t>
      </w:r>
      <w:r>
        <w:rPr>
          <w:rFonts w:hint="eastAsia" w:ascii="仿宋" w:hAnsi="仿宋" w:eastAsia="仿宋" w:cs="仿宋"/>
          <w:sz w:val="28"/>
          <w:szCs w:val="28"/>
          <w:u w:val="single"/>
          <w:lang w:val="en-US" w:eastAsia="zh-CN"/>
        </w:rPr>
        <w:t>完成（1）张家口市怀安县水沟口灌区节水综合改造工程、（2）张家口市蔚县壶流河灌区高效节水工程的环境影响报告书（表）编制工作并通过张家口市行政审批局的审查</w:t>
      </w:r>
      <w:r>
        <w:rPr>
          <w:rFonts w:hint="eastAsia" w:ascii="仿宋" w:hAnsi="仿宋" w:eastAsia="仿宋" w:cs="仿宋"/>
          <w:sz w:val="28"/>
          <w:szCs w:val="28"/>
          <w:u w:val="single"/>
        </w:rPr>
        <w:t>。</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2</w:t>
      </w:r>
      <w:r>
        <w:rPr>
          <w:rFonts w:hint="eastAsia" w:ascii="仿宋" w:hAnsi="仿宋" w:eastAsia="仿宋" w:cs="仿宋"/>
          <w:sz w:val="28"/>
          <w:szCs w:val="28"/>
          <w:lang w:val="en-US" w:eastAsia="zh-CN"/>
        </w:rPr>
        <w:t>．</w:t>
      </w:r>
      <w:r>
        <w:rPr>
          <w:rFonts w:hint="eastAsia" w:ascii="仿宋" w:hAnsi="仿宋" w:eastAsia="仿宋" w:cs="仿宋"/>
          <w:sz w:val="28"/>
          <w:szCs w:val="28"/>
        </w:rPr>
        <w:t>技术服务的内容：</w:t>
      </w:r>
      <w:r>
        <w:rPr>
          <w:rFonts w:hint="eastAsia" w:ascii="仿宋" w:hAnsi="仿宋" w:eastAsia="仿宋" w:cs="仿宋"/>
          <w:sz w:val="28"/>
          <w:szCs w:val="28"/>
          <w:u w:val="single"/>
          <w:lang w:val="zh-CN" w:eastAsia="zh-CN"/>
        </w:rPr>
        <w:t>按照国家环保部规划环评导则及国家相关文件要求编制环境影响报告书（表）</w:t>
      </w:r>
      <w:r>
        <w:rPr>
          <w:rFonts w:hint="eastAsia" w:ascii="仿宋" w:hAnsi="仿宋" w:eastAsia="仿宋" w:cs="仿宋"/>
          <w:sz w:val="28"/>
          <w:szCs w:val="28"/>
          <w:highlight w:val="none"/>
          <w:u w:val="single"/>
        </w:rPr>
        <w:t>。</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lang w:val="en-US" w:eastAsia="zh-CN"/>
        </w:rPr>
        <w:t>3．</w:t>
      </w:r>
      <w:r>
        <w:rPr>
          <w:rFonts w:hint="eastAsia" w:ascii="仿宋" w:hAnsi="仿宋" w:eastAsia="仿宋" w:cs="仿宋"/>
          <w:sz w:val="28"/>
          <w:szCs w:val="28"/>
        </w:rPr>
        <w:t>技术服务的方式：</w:t>
      </w:r>
      <w:r>
        <w:rPr>
          <w:rFonts w:hint="eastAsia" w:ascii="仿宋" w:hAnsi="仿宋" w:eastAsia="仿宋" w:cs="仿宋"/>
          <w:sz w:val="28"/>
          <w:szCs w:val="28"/>
          <w:u w:val="single"/>
        </w:rPr>
        <w:t>乙方须在本合同规定的期限内完成</w:t>
      </w:r>
      <w:r>
        <w:rPr>
          <w:rFonts w:hint="eastAsia" w:ascii="仿宋" w:hAnsi="仿宋" w:eastAsia="仿宋" w:cs="仿宋"/>
          <w:sz w:val="28"/>
          <w:szCs w:val="28"/>
          <w:u w:val="single"/>
          <w:lang w:val="zh-CN" w:eastAsia="zh-CN"/>
        </w:rPr>
        <w:t>环境影响报告书（表）</w:t>
      </w:r>
      <w:r>
        <w:rPr>
          <w:rFonts w:hint="eastAsia" w:ascii="仿宋" w:hAnsi="仿宋" w:eastAsia="仿宋" w:cs="仿宋"/>
          <w:sz w:val="28"/>
          <w:szCs w:val="28"/>
          <w:u w:val="single"/>
        </w:rPr>
        <w:t>编制工作，并取得</w:t>
      </w:r>
      <w:r>
        <w:rPr>
          <w:rFonts w:hint="eastAsia" w:ascii="仿宋" w:hAnsi="仿宋" w:eastAsia="仿宋" w:cs="仿宋"/>
          <w:sz w:val="28"/>
          <w:szCs w:val="28"/>
          <w:u w:val="single"/>
          <w:lang w:eastAsia="zh-CN"/>
        </w:rPr>
        <w:t>张家口市行政审批局的</w:t>
      </w:r>
      <w:r>
        <w:rPr>
          <w:rFonts w:hint="eastAsia" w:ascii="仿宋" w:hAnsi="仿宋" w:eastAsia="仿宋" w:cs="仿宋"/>
          <w:sz w:val="28"/>
          <w:szCs w:val="28"/>
          <w:u w:val="single"/>
        </w:rPr>
        <w:t>批复性文件。</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4</w:t>
      </w:r>
      <w:r>
        <w:rPr>
          <w:rFonts w:hint="eastAsia" w:ascii="仿宋" w:hAnsi="仿宋" w:eastAsia="仿宋" w:cs="仿宋"/>
          <w:sz w:val="28"/>
          <w:szCs w:val="28"/>
          <w:lang w:val="en-US" w:eastAsia="zh-CN"/>
        </w:rPr>
        <w:t>．</w:t>
      </w:r>
      <w:r>
        <w:rPr>
          <w:rFonts w:hint="eastAsia" w:ascii="仿宋" w:hAnsi="仿宋" w:eastAsia="仿宋" w:cs="仿宋"/>
          <w:sz w:val="28"/>
          <w:szCs w:val="28"/>
        </w:rPr>
        <w:t>技术服务依据：</w:t>
      </w:r>
      <w:r>
        <w:rPr>
          <w:rFonts w:hint="eastAsia" w:ascii="仿宋" w:hAnsi="仿宋" w:eastAsia="仿宋" w:cs="仿宋"/>
          <w:sz w:val="28"/>
          <w:szCs w:val="28"/>
          <w:u w:val="single"/>
        </w:rPr>
        <w:t>（1）《中华人民共和国民法典》、《</w:t>
      </w:r>
      <w:r>
        <w:rPr>
          <w:rFonts w:hint="eastAsia" w:ascii="仿宋" w:hAnsi="仿宋" w:eastAsia="仿宋" w:cs="仿宋"/>
          <w:sz w:val="28"/>
          <w:szCs w:val="28"/>
          <w:u w:val="single"/>
        </w:rPr>
        <w:fldChar w:fldCharType="begin"/>
      </w:r>
      <w:r>
        <w:rPr>
          <w:rFonts w:hint="eastAsia" w:ascii="仿宋" w:hAnsi="仿宋" w:eastAsia="仿宋" w:cs="仿宋"/>
          <w:sz w:val="28"/>
          <w:szCs w:val="28"/>
          <w:u w:val="single"/>
        </w:rPr>
        <w:instrText xml:space="preserve"> HYPERLINK "https://baike.so.com/doc/5376572-5612692.html" \t "https://www.so.com/_blank" </w:instrText>
      </w:r>
      <w:r>
        <w:rPr>
          <w:rFonts w:hint="eastAsia" w:ascii="仿宋" w:hAnsi="仿宋" w:eastAsia="仿宋" w:cs="仿宋"/>
          <w:sz w:val="28"/>
          <w:szCs w:val="28"/>
          <w:u w:val="single"/>
        </w:rPr>
        <w:fldChar w:fldCharType="separate"/>
      </w:r>
      <w:r>
        <w:rPr>
          <w:rFonts w:hint="eastAsia" w:ascii="仿宋" w:hAnsi="仿宋" w:eastAsia="仿宋" w:cs="仿宋"/>
          <w:sz w:val="28"/>
          <w:szCs w:val="28"/>
          <w:u w:val="single"/>
        </w:rPr>
        <w:t>中华人民共和国环境影响评价法</w:t>
      </w:r>
      <w:r>
        <w:rPr>
          <w:rFonts w:hint="eastAsia" w:ascii="仿宋" w:hAnsi="仿宋" w:eastAsia="仿宋" w:cs="仿宋"/>
          <w:sz w:val="28"/>
          <w:szCs w:val="28"/>
          <w:u w:val="single"/>
        </w:rPr>
        <w:fldChar w:fldCharType="end"/>
      </w:r>
      <w:r>
        <w:rPr>
          <w:rFonts w:hint="eastAsia" w:ascii="仿宋" w:hAnsi="仿宋" w:eastAsia="仿宋" w:cs="仿宋"/>
          <w:sz w:val="28"/>
          <w:szCs w:val="28"/>
          <w:u w:val="single"/>
        </w:rPr>
        <w:t>》、《建设项目环境影响评价技术导则总纲》（HJ2.1-2016）</w:t>
      </w:r>
      <w:r>
        <w:rPr>
          <w:rFonts w:hint="eastAsia" w:ascii="仿宋" w:hAnsi="仿宋" w:eastAsia="仿宋" w:cs="仿宋"/>
          <w:sz w:val="28"/>
          <w:szCs w:val="28"/>
          <w:u w:val="single"/>
          <w:lang w:eastAsia="zh-CN"/>
        </w:rPr>
        <w:t>、《建设项目竣工环境保护验收暂行办法》、《建设项目竣工环境保护验收技术规范水利水电》（HJ 464-2009）</w:t>
      </w:r>
      <w:r>
        <w:rPr>
          <w:rFonts w:hint="eastAsia" w:ascii="仿宋" w:hAnsi="仿宋" w:eastAsia="仿宋" w:cs="仿宋"/>
          <w:sz w:val="28"/>
          <w:szCs w:val="28"/>
          <w:u w:val="single"/>
        </w:rPr>
        <w:t>及其他相关法律法规；（2）</w:t>
      </w:r>
      <w:r>
        <w:rPr>
          <w:rFonts w:hint="eastAsia" w:ascii="仿宋" w:hAnsi="仿宋" w:eastAsia="仿宋" w:cs="仿宋"/>
          <w:sz w:val="28"/>
          <w:szCs w:val="28"/>
          <w:u w:val="single"/>
          <w:lang w:val="en-US" w:eastAsia="zh-CN"/>
        </w:rPr>
        <w:t>张家口市怀安县水沟口灌区节水综合改造工程、张家口市蔚县壶流河灌区高效节水工程的</w:t>
      </w:r>
      <w:r>
        <w:rPr>
          <w:rFonts w:hint="eastAsia" w:ascii="仿宋" w:hAnsi="仿宋" w:eastAsia="仿宋" w:cs="仿宋"/>
          <w:sz w:val="28"/>
          <w:szCs w:val="28"/>
          <w:u w:val="single"/>
        </w:rPr>
        <w:t>初步设计报告；（3）其他相关资料。</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第二条：</w:t>
      </w:r>
      <w:r>
        <w:rPr>
          <w:rFonts w:hint="eastAsia" w:ascii="仿宋" w:hAnsi="仿宋" w:eastAsia="仿宋" w:cs="仿宋"/>
          <w:sz w:val="28"/>
          <w:szCs w:val="28"/>
        </w:rPr>
        <w:t>乙方应按下列要求完成技术服务工作：</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技术服务地点：</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highlight w:val="none"/>
          <w:u w:val="single"/>
          <w:lang w:eastAsia="zh-CN"/>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技术服务期限：</w:t>
      </w:r>
      <w:r>
        <w:rPr>
          <w:rFonts w:hint="eastAsia" w:ascii="仿宋" w:hAnsi="仿宋" w:eastAsia="仿宋" w:cs="仿宋"/>
          <w:sz w:val="28"/>
          <w:szCs w:val="28"/>
          <w:highlight w:val="none"/>
          <w:u w:val="single"/>
          <w:lang w:val="en-US" w:eastAsia="zh-CN"/>
        </w:rPr>
        <w:t>自</w:t>
      </w:r>
      <w:r>
        <w:rPr>
          <w:rFonts w:hint="eastAsia" w:ascii="仿宋" w:hAnsi="仿宋" w:eastAsia="仿宋" w:cs="仿宋"/>
          <w:sz w:val="28"/>
          <w:szCs w:val="28"/>
          <w:highlight w:val="none"/>
          <w:u w:val="single"/>
        </w:rPr>
        <w:t>签订合同</w:t>
      </w:r>
      <w:r>
        <w:rPr>
          <w:rFonts w:hint="eastAsia" w:ascii="仿宋" w:hAnsi="仿宋" w:eastAsia="仿宋" w:cs="仿宋"/>
          <w:sz w:val="28"/>
          <w:szCs w:val="28"/>
          <w:highlight w:val="none"/>
          <w:u w:val="single"/>
          <w:lang w:val="en-US" w:eastAsia="zh-CN"/>
        </w:rPr>
        <w:t>之日起</w:t>
      </w:r>
      <w:r>
        <w:rPr>
          <w:rFonts w:hint="eastAsia" w:ascii="仿宋" w:hAnsi="仿宋" w:eastAsia="仿宋" w:cs="仿宋"/>
          <w:sz w:val="28"/>
          <w:szCs w:val="28"/>
          <w:highlight w:val="none"/>
          <w:u w:val="single"/>
        </w:rPr>
        <w:t>至</w:t>
      </w:r>
      <w:r>
        <w:rPr>
          <w:rFonts w:hint="eastAsia" w:ascii="仿宋" w:hAnsi="仿宋" w:eastAsia="仿宋" w:cs="仿宋"/>
          <w:sz w:val="28"/>
          <w:szCs w:val="28"/>
          <w:highlight w:val="none"/>
          <w:u w:val="single"/>
          <w:lang w:val="zh-CN" w:eastAsia="zh-CN"/>
        </w:rPr>
        <w:t>环境影响报告书（表）</w:t>
      </w:r>
      <w:r>
        <w:rPr>
          <w:rFonts w:hint="eastAsia" w:ascii="仿宋" w:hAnsi="仿宋" w:eastAsia="仿宋" w:cs="仿宋"/>
          <w:sz w:val="28"/>
          <w:szCs w:val="28"/>
          <w:highlight w:val="none"/>
          <w:u w:val="single"/>
        </w:rPr>
        <w:t>通过</w:t>
      </w:r>
      <w:r>
        <w:rPr>
          <w:rFonts w:hint="eastAsia" w:ascii="仿宋" w:hAnsi="仿宋" w:eastAsia="仿宋" w:cs="仿宋"/>
          <w:sz w:val="28"/>
          <w:szCs w:val="28"/>
          <w:highlight w:val="none"/>
          <w:u w:val="single"/>
          <w:lang w:val="en-US" w:eastAsia="zh-CN"/>
        </w:rPr>
        <w:t>批复之日止</w:t>
      </w:r>
      <w:r>
        <w:rPr>
          <w:rFonts w:hint="eastAsia" w:ascii="仿宋" w:hAnsi="仿宋" w:eastAsia="仿宋" w:cs="仿宋"/>
          <w:sz w:val="28"/>
          <w:szCs w:val="28"/>
          <w:highlight w:val="none"/>
          <w:u w:val="single"/>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技术服务进度：</w:t>
      </w:r>
      <w:r>
        <w:rPr>
          <w:rFonts w:hint="eastAsia" w:ascii="仿宋" w:hAnsi="仿宋" w:eastAsia="仿宋" w:cs="仿宋"/>
          <w:sz w:val="28"/>
          <w:szCs w:val="28"/>
          <w:highlight w:val="none"/>
          <w:u w:val="single"/>
        </w:rPr>
        <w:t>满足技术服务前提下按甲方要求时间。</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技术服务质量要求：</w:t>
      </w:r>
      <w:r>
        <w:rPr>
          <w:rFonts w:hint="eastAsia" w:ascii="仿宋" w:hAnsi="仿宋" w:eastAsia="仿宋" w:cs="仿宋"/>
          <w:sz w:val="28"/>
          <w:szCs w:val="28"/>
          <w:highlight w:val="none"/>
          <w:u w:val="single"/>
        </w:rPr>
        <w:t>乙方要严格按照相应的技术规范完成</w:t>
      </w:r>
      <w:r>
        <w:rPr>
          <w:rFonts w:hint="eastAsia" w:ascii="仿宋" w:hAnsi="仿宋" w:eastAsia="仿宋" w:cs="仿宋"/>
          <w:sz w:val="28"/>
          <w:szCs w:val="28"/>
          <w:highlight w:val="none"/>
          <w:u w:val="single"/>
          <w:lang w:val="zh-CN" w:eastAsia="zh-CN"/>
        </w:rPr>
        <w:t>环境影响报告书（表）</w:t>
      </w:r>
      <w:r>
        <w:rPr>
          <w:rFonts w:hint="eastAsia" w:ascii="仿宋" w:hAnsi="仿宋" w:eastAsia="仿宋" w:cs="仿宋"/>
          <w:sz w:val="28"/>
          <w:szCs w:val="28"/>
          <w:highlight w:val="none"/>
          <w:u w:val="single"/>
        </w:rPr>
        <w:t>的编制并通过</w:t>
      </w:r>
      <w:r>
        <w:rPr>
          <w:rFonts w:hint="eastAsia" w:ascii="仿宋" w:hAnsi="仿宋" w:eastAsia="仿宋" w:cs="仿宋"/>
          <w:sz w:val="28"/>
          <w:szCs w:val="28"/>
          <w:highlight w:val="none"/>
          <w:u w:val="single"/>
          <w:lang w:eastAsia="zh-CN"/>
        </w:rPr>
        <w:t>张家口市行政审批局</w:t>
      </w:r>
      <w:r>
        <w:rPr>
          <w:rFonts w:hint="eastAsia" w:ascii="仿宋" w:hAnsi="仿宋" w:eastAsia="仿宋" w:cs="仿宋"/>
          <w:sz w:val="28"/>
          <w:szCs w:val="28"/>
          <w:highlight w:val="none"/>
          <w:u w:val="single"/>
        </w:rPr>
        <w:t>的审查。</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5</w:t>
      </w:r>
      <w:r>
        <w:rPr>
          <w:rFonts w:hint="eastAsia" w:ascii="仿宋" w:hAnsi="仿宋" w:eastAsia="仿宋" w:cs="仿宋"/>
          <w:sz w:val="28"/>
          <w:szCs w:val="28"/>
          <w:lang w:val="en-US" w:eastAsia="zh-CN"/>
        </w:rPr>
        <w:t>．</w:t>
      </w:r>
      <w:r>
        <w:rPr>
          <w:rFonts w:hint="eastAsia" w:ascii="仿宋" w:hAnsi="仿宋" w:eastAsia="仿宋" w:cs="仿宋"/>
          <w:sz w:val="28"/>
          <w:szCs w:val="28"/>
        </w:rPr>
        <w:t>技术服务质量期限要求：</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第三条：</w:t>
      </w:r>
      <w:r>
        <w:rPr>
          <w:rFonts w:hint="eastAsia" w:ascii="仿宋" w:hAnsi="仿宋" w:eastAsia="仿宋" w:cs="仿宋"/>
          <w:sz w:val="28"/>
          <w:szCs w:val="28"/>
        </w:rPr>
        <w:t>为保证乙方有效进行技术服务工作，甲方应当向乙方提供下列工作条件和协作事项：</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提供技术资料</w:t>
      </w:r>
      <w:r>
        <w:rPr>
          <w:rFonts w:hint="eastAsia" w:ascii="仿宋" w:hAnsi="仿宋" w:eastAsia="仿宋" w:cs="仿宋"/>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u w:val="none"/>
          <w:lang w:eastAsia="zh-CN"/>
        </w:rPr>
        <w:t>（</w:t>
      </w:r>
      <w:r>
        <w:rPr>
          <w:rFonts w:hint="eastAsia" w:ascii="仿宋" w:hAnsi="仿宋" w:eastAsia="仿宋" w:cs="仿宋"/>
          <w:sz w:val="28"/>
          <w:szCs w:val="28"/>
          <w:u w:val="none"/>
          <w:lang w:val="en-US" w:eastAsia="zh-CN"/>
        </w:rPr>
        <w:t>1</w:t>
      </w:r>
      <w:r>
        <w:rPr>
          <w:rFonts w:hint="eastAsia" w:ascii="仿宋" w:hAnsi="仿宋" w:eastAsia="仿宋" w:cs="仿宋"/>
          <w:sz w:val="28"/>
          <w:szCs w:val="28"/>
          <w:u w:val="none"/>
          <w:lang w:eastAsia="zh-CN"/>
        </w:rPr>
        <w:t>）</w:t>
      </w:r>
      <w:r>
        <w:rPr>
          <w:rFonts w:hint="eastAsia" w:ascii="仿宋" w:hAnsi="仿宋" w:eastAsia="仿宋" w:cs="仿宋"/>
          <w:sz w:val="28"/>
          <w:szCs w:val="28"/>
          <w:u w:val="single"/>
        </w:rPr>
        <w:t>有关技术资料、数据及相关支持性文件资料</w:t>
      </w:r>
      <w:r>
        <w:rPr>
          <w:rFonts w:hint="eastAsia" w:ascii="仿宋" w:hAnsi="仿宋" w:eastAsia="仿宋" w:cs="仿宋"/>
          <w:sz w:val="28"/>
          <w:szCs w:val="28"/>
          <w:u w:val="single"/>
          <w:lang w:eastAsia="zh-CN"/>
        </w:rPr>
        <w:t>。</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2．提供工作条件：</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u w:val="single"/>
        </w:rPr>
        <w:t>协助乙方进行现场踏勘</w:t>
      </w:r>
      <w:r>
        <w:rPr>
          <w:rFonts w:hint="eastAsia" w:ascii="仿宋" w:hAnsi="仿宋" w:eastAsia="仿宋" w:cs="仿宋"/>
          <w:sz w:val="28"/>
          <w:szCs w:val="28"/>
          <w:u w:val="single"/>
          <w:lang w:eastAsia="zh-CN"/>
        </w:rPr>
        <w:t>；</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（2）</w:t>
      </w:r>
      <w:r>
        <w:rPr>
          <w:rFonts w:hint="eastAsia" w:ascii="仿宋" w:hAnsi="仿宋" w:eastAsia="仿宋" w:cs="仿宋"/>
          <w:sz w:val="28"/>
          <w:szCs w:val="28"/>
          <w:u w:val="single"/>
        </w:rPr>
        <w:t>提供必要的配合、协调工作。</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rPr>
        <w:t>3．其他：</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 xml:space="preserve">4．甲方提供上述工作条件和协作事项的时间及方式： </w:t>
      </w:r>
      <w:r>
        <w:rPr>
          <w:rFonts w:hint="eastAsia" w:ascii="仿宋" w:hAnsi="仿宋" w:eastAsia="仿宋" w:cs="仿宋"/>
          <w:sz w:val="28"/>
          <w:szCs w:val="28"/>
          <w:u w:val="single"/>
        </w:rPr>
        <w:t>乙方于合同签署后  日内提出所需的工作资料清单，甲方于   日内提供。</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第四条：</w:t>
      </w:r>
      <w:r>
        <w:rPr>
          <w:rFonts w:hint="eastAsia" w:ascii="仿宋" w:hAnsi="仿宋" w:eastAsia="仿宋" w:cs="仿宋"/>
          <w:sz w:val="28"/>
          <w:szCs w:val="28"/>
        </w:rPr>
        <w:t>甲方向乙方支付技术服务报酬及支付方式为：</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rPr>
        <w:t>1．</w:t>
      </w:r>
      <w:r>
        <w:rPr>
          <w:rFonts w:hint="eastAsia" w:ascii="仿宋" w:hAnsi="仿宋" w:eastAsia="仿宋" w:cs="仿宋"/>
          <w:sz w:val="28"/>
          <w:szCs w:val="28"/>
          <w:lang w:val="en-US" w:eastAsia="zh-CN"/>
        </w:rPr>
        <w:t>环境影响报告书（表）编制费</w:t>
      </w:r>
      <w:r>
        <w:rPr>
          <w:rFonts w:hint="eastAsia" w:ascii="仿宋" w:hAnsi="仿宋" w:eastAsia="仿宋" w:cs="仿宋"/>
          <w:sz w:val="28"/>
          <w:szCs w:val="28"/>
        </w:rPr>
        <w:t>总额</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含税</w:t>
      </w:r>
      <w:r>
        <w:rPr>
          <w:rFonts w:hint="eastAsia" w:ascii="仿宋" w:hAnsi="仿宋" w:eastAsia="仿宋" w:cs="仿宋"/>
          <w:sz w:val="28"/>
          <w:szCs w:val="28"/>
          <w:lang w:eastAsia="zh-CN"/>
        </w:rPr>
        <w:t>）</w:t>
      </w:r>
      <w:r>
        <w:rPr>
          <w:rFonts w:hint="eastAsia" w:ascii="仿宋" w:hAnsi="仿宋" w:eastAsia="仿宋" w:cs="仿宋"/>
          <w:sz w:val="28"/>
          <w:szCs w:val="28"/>
        </w:rPr>
        <w:t>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元（大写：</w:t>
      </w:r>
      <w:r>
        <w:rPr>
          <w:rFonts w:hint="eastAsia" w:ascii="仿宋" w:hAnsi="仿宋" w:eastAsia="仿宋" w:cs="仿宋"/>
          <w:sz w:val="28"/>
          <w:szCs w:val="28"/>
          <w:u w:val="single"/>
        </w:rPr>
        <w:t xml:space="preserve">      </w:t>
      </w:r>
      <w:r>
        <w:rPr>
          <w:rFonts w:hint="eastAsia" w:ascii="仿宋" w:hAnsi="仿宋" w:eastAsia="仿宋" w:cs="仿宋"/>
          <w:sz w:val="28"/>
          <w:szCs w:val="28"/>
        </w:rPr>
        <w:t>）</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outlineLvl w:val="9"/>
        <w:rPr>
          <w:rFonts w:hint="eastAsia" w:ascii="仿宋" w:hAnsi="仿宋" w:eastAsia="仿宋" w:cs="仿宋"/>
          <w:sz w:val="28"/>
          <w:szCs w:val="28"/>
          <w:u w:val="none"/>
        </w:rPr>
      </w:pPr>
      <w:r>
        <w:rPr>
          <w:rFonts w:hint="eastAsia" w:ascii="仿宋" w:hAnsi="仿宋" w:eastAsia="仿宋" w:cs="仿宋"/>
          <w:sz w:val="28"/>
          <w:szCs w:val="28"/>
          <w:u w:val="none"/>
        </w:rPr>
        <w:t>其中：</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u w:val="none"/>
          <w:lang w:eastAsia="zh-CN"/>
        </w:rPr>
        <w:t>（</w:t>
      </w:r>
      <w:r>
        <w:rPr>
          <w:rFonts w:hint="eastAsia" w:ascii="仿宋" w:hAnsi="仿宋" w:eastAsia="仿宋" w:cs="仿宋"/>
          <w:sz w:val="28"/>
          <w:szCs w:val="28"/>
          <w:u w:val="none"/>
          <w:lang w:val="en-US" w:eastAsia="zh-CN"/>
        </w:rPr>
        <w:t>1</w:t>
      </w:r>
      <w:r>
        <w:rPr>
          <w:rFonts w:hint="eastAsia" w:ascii="仿宋" w:hAnsi="仿宋" w:eastAsia="仿宋" w:cs="仿宋"/>
          <w:sz w:val="28"/>
          <w:szCs w:val="28"/>
          <w:u w:val="none"/>
          <w:lang w:eastAsia="zh-CN"/>
        </w:rPr>
        <w:t>）</w:t>
      </w:r>
      <w:r>
        <w:rPr>
          <w:rFonts w:hint="eastAsia" w:ascii="仿宋" w:hAnsi="仿宋" w:eastAsia="仿宋" w:cs="仿宋"/>
          <w:sz w:val="28"/>
          <w:szCs w:val="28"/>
          <w:lang w:val="en-US" w:eastAsia="zh-CN"/>
        </w:rPr>
        <w:t>张家口市怀安县水沟口灌区节水综合改造工程为：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元（大写：</w:t>
      </w:r>
      <w:r>
        <w:rPr>
          <w:rFonts w:hint="eastAsia" w:ascii="仿宋" w:hAnsi="仿宋" w:eastAsia="仿宋" w:cs="仿宋"/>
          <w:sz w:val="28"/>
          <w:szCs w:val="28"/>
          <w:u w:val="single"/>
        </w:rPr>
        <w:t xml:space="preserve">      </w:t>
      </w:r>
      <w:r>
        <w:rPr>
          <w:rFonts w:hint="eastAsia" w:ascii="仿宋" w:hAnsi="仿宋" w:eastAsia="仿宋" w:cs="仿宋"/>
          <w:sz w:val="28"/>
          <w:szCs w:val="28"/>
        </w:rPr>
        <w:t>）</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w:t>
      </w:r>
      <w:r>
        <w:rPr>
          <w:rFonts w:hint="eastAsia" w:ascii="仿宋" w:hAnsi="仿宋" w:eastAsia="仿宋" w:cs="仿宋"/>
          <w:sz w:val="28"/>
          <w:szCs w:val="28"/>
          <w:lang w:val="zh-CN" w:eastAsia="zh-CN"/>
        </w:rPr>
        <w:t>张家口市蔚县壶流河灌区高效节水工程为：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元（大写：</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此款项为甲方向乙方支付的，用于履行本合同项下义务所需的所有费用，除上述费用外，甲方无需向乙方支付任何费用</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（注：技术服务费由甲方向乙方按各工程分别支付）。</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highlight w:val="none"/>
          <w:u w:val="single"/>
        </w:rPr>
      </w:pPr>
      <w:r>
        <w:rPr>
          <w:rFonts w:hint="eastAsia" w:ascii="仿宋" w:hAnsi="仿宋" w:eastAsia="仿宋" w:cs="仿宋"/>
          <w:sz w:val="28"/>
          <w:szCs w:val="28"/>
        </w:rPr>
        <w:t>2．</w:t>
      </w:r>
      <w:r>
        <w:rPr>
          <w:rFonts w:hint="eastAsia" w:ascii="仿宋" w:hAnsi="仿宋" w:eastAsia="仿宋" w:cs="仿宋"/>
          <w:sz w:val="28"/>
          <w:szCs w:val="28"/>
          <w:lang w:val="en-US" w:eastAsia="zh-CN"/>
        </w:rPr>
        <w:t>支付时间：</w:t>
      </w:r>
      <w:r>
        <w:rPr>
          <w:rFonts w:hint="eastAsia" w:ascii="仿宋" w:hAnsi="仿宋" w:eastAsia="仿宋" w:cs="仿宋"/>
          <w:sz w:val="28"/>
          <w:szCs w:val="28"/>
          <w:u w:val="single"/>
          <w:lang w:val="en-US" w:eastAsia="zh-CN"/>
        </w:rPr>
        <w:t>各工程环境影响报告书（表）</w:t>
      </w:r>
      <w:r>
        <w:rPr>
          <w:rFonts w:hint="eastAsia" w:ascii="仿宋" w:hAnsi="仿宋" w:eastAsia="仿宋" w:cs="仿宋"/>
          <w:sz w:val="28"/>
          <w:szCs w:val="28"/>
          <w:u w:val="single"/>
        </w:rPr>
        <w:t>编制完成并获得</w:t>
      </w:r>
      <w:r>
        <w:rPr>
          <w:rFonts w:hint="eastAsia" w:ascii="仿宋" w:hAnsi="仿宋" w:eastAsia="仿宋" w:cs="仿宋"/>
          <w:sz w:val="28"/>
          <w:szCs w:val="28"/>
          <w:u w:val="single"/>
          <w:lang w:val="en-US" w:eastAsia="zh-CN"/>
        </w:rPr>
        <w:t>批复</w:t>
      </w:r>
      <w:r>
        <w:rPr>
          <w:rFonts w:hint="eastAsia" w:ascii="仿宋" w:hAnsi="仿宋" w:eastAsia="仿宋" w:cs="仿宋"/>
          <w:sz w:val="28"/>
          <w:szCs w:val="28"/>
          <w:u w:val="single"/>
        </w:rPr>
        <w:t>后甲方向乙方一次性支付</w:t>
      </w:r>
      <w:r>
        <w:rPr>
          <w:rFonts w:hint="eastAsia" w:ascii="仿宋" w:hAnsi="仿宋" w:eastAsia="仿宋" w:cs="仿宋"/>
          <w:sz w:val="28"/>
          <w:szCs w:val="28"/>
          <w:highlight w:val="none"/>
          <w:u w:val="single"/>
        </w:rPr>
        <w:t>。</w:t>
      </w:r>
    </w:p>
    <w:p>
      <w:pPr>
        <w:adjustRightInd w:val="0"/>
        <w:snapToGrid w:val="0"/>
        <w:spacing w:line="440" w:lineRule="exact"/>
        <w:ind w:firstLine="600"/>
        <w:jc w:val="left"/>
        <w:rPr>
          <w:rFonts w:hint="eastAsia" w:ascii="仿宋" w:hAnsi="仿宋" w:eastAsia="仿宋" w:cs="仿宋"/>
          <w:sz w:val="28"/>
          <w:szCs w:val="28"/>
          <w:u w:val="none"/>
        </w:rPr>
      </w:pPr>
      <w:r>
        <w:rPr>
          <w:rFonts w:hint="eastAsia" w:ascii="仿宋" w:hAnsi="仿宋" w:eastAsia="仿宋" w:cs="仿宋"/>
          <w:sz w:val="28"/>
          <w:szCs w:val="28"/>
          <w:u w:val="none"/>
          <w:lang w:val="en-US" w:eastAsia="zh-CN"/>
        </w:rPr>
        <w:t>甲方付款前，乙方应向甲方出具符合国家标准和甲方要求的票据，</w:t>
      </w:r>
      <w:r>
        <w:rPr>
          <w:rFonts w:hint="eastAsia" w:ascii="仿宋" w:hAnsi="仿宋" w:eastAsia="仿宋" w:cs="仿宋"/>
          <w:sz w:val="28"/>
          <w:szCs w:val="28"/>
          <w:u w:val="none"/>
        </w:rPr>
        <w:t>否则甲方有权迟延付款而不承担违约责任。</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乙方开户银行名称、地址和帐号为：</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开户银行：</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地址：</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帐号：</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第五条：</w:t>
      </w:r>
      <w:r>
        <w:rPr>
          <w:rFonts w:hint="eastAsia" w:ascii="仿宋" w:hAnsi="仿宋" w:eastAsia="仿宋" w:cs="仿宋"/>
          <w:sz w:val="28"/>
          <w:szCs w:val="28"/>
        </w:rPr>
        <w:t>双方确定因履行本合同应遵守的保密义务如下：</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甲方：</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 xml:space="preserve">1．保密内容（包括技术信息和经营信息）: </w:t>
      </w:r>
      <w:r>
        <w:rPr>
          <w:rFonts w:hint="eastAsia" w:ascii="仿宋" w:hAnsi="仿宋" w:eastAsia="仿宋" w:cs="仿宋"/>
          <w:sz w:val="28"/>
          <w:szCs w:val="28"/>
          <w:u w:val="single"/>
        </w:rPr>
        <w:t>涉及本合同的技术文件和资料。</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2．涉密人员范围：</w:t>
      </w:r>
      <w:r>
        <w:rPr>
          <w:rFonts w:hint="eastAsia" w:ascii="仿宋" w:hAnsi="仿宋" w:eastAsia="仿宋" w:cs="仿宋"/>
          <w:sz w:val="28"/>
          <w:szCs w:val="28"/>
          <w:u w:val="single"/>
          <w:lang w:val="en-US" w:eastAsia="zh-CN"/>
        </w:rPr>
        <w:t>涉及本合同技术的直接和间接相关人员。</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lang w:val="en-US" w:eastAsia="zh-CN"/>
        </w:rPr>
        <w:t>3．</w:t>
      </w:r>
      <w:r>
        <w:rPr>
          <w:rFonts w:hint="eastAsia" w:ascii="仿宋" w:hAnsi="仿宋" w:eastAsia="仿宋" w:cs="仿宋"/>
          <w:sz w:val="28"/>
          <w:szCs w:val="28"/>
        </w:rPr>
        <w:t>保密期限：</w:t>
      </w:r>
      <w:r>
        <w:rPr>
          <w:rFonts w:hint="eastAsia" w:ascii="仿宋" w:hAnsi="仿宋" w:eastAsia="仿宋" w:cs="仿宋"/>
          <w:sz w:val="28"/>
          <w:szCs w:val="28"/>
          <w:u w:val="single"/>
        </w:rPr>
        <w:t>自合同签订之日起至合同履行完毕3年。</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rPr>
        <w:t>泄密责任：</w:t>
      </w:r>
      <w:r>
        <w:rPr>
          <w:rFonts w:hint="eastAsia" w:ascii="仿宋" w:hAnsi="仿宋" w:eastAsia="仿宋" w:cs="仿宋"/>
          <w:sz w:val="28"/>
          <w:szCs w:val="28"/>
          <w:u w:val="single"/>
        </w:rPr>
        <w:t>因违反合同关于保密相关约定的，应赔偿对方因此造成的全部损失并按合同总价款的20%支付违约金。</w:t>
      </w:r>
    </w:p>
    <w:p>
      <w:pPr>
        <w:keepNext w:val="0"/>
        <w:keepLines w:val="0"/>
        <w:pageBreakBefore w:val="0"/>
        <w:widowControl w:val="0"/>
        <w:tabs>
          <w:tab w:val="left" w:pos="567"/>
        </w:tabs>
        <w:kinsoku/>
        <w:wordWrap/>
        <w:overflowPunct/>
        <w:topLinePunct w:val="0"/>
        <w:autoSpaceDE/>
        <w:autoSpaceDN/>
        <w:bidi w:val="0"/>
        <w:adjustRightInd/>
        <w:spacing w:after="0" w:line="460" w:lineRule="exact"/>
        <w:ind w:left="0" w:firstLine="560" w:firstLineChars="200"/>
        <w:jc w:val="both"/>
        <w:textAlignment w:val="auto"/>
        <w:outlineLvl w:val="9"/>
        <w:rPr>
          <w:rFonts w:hint="eastAsia" w:ascii="仿宋" w:hAnsi="仿宋" w:eastAsia="仿宋" w:cs="仿宋"/>
          <w:color w:val="000000"/>
          <w:kern w:val="28"/>
          <w:sz w:val="28"/>
          <w:szCs w:val="28"/>
          <w:lang w:val="en-US" w:eastAsia="zh-CN" w:bidi="ar-SA"/>
        </w:rPr>
      </w:pPr>
      <w:bookmarkStart w:id="84" w:name="_Toc3128"/>
      <w:bookmarkStart w:id="85" w:name="_Toc11672"/>
      <w:bookmarkStart w:id="86" w:name="_Toc5414"/>
      <w:r>
        <w:rPr>
          <w:rFonts w:hint="eastAsia" w:ascii="仿宋" w:hAnsi="仿宋" w:eastAsia="仿宋" w:cs="仿宋"/>
          <w:color w:val="000000"/>
          <w:kern w:val="28"/>
          <w:sz w:val="28"/>
          <w:szCs w:val="28"/>
          <w:lang w:val="en-US" w:eastAsia="zh-CN" w:bidi="ar-SA"/>
        </w:rPr>
        <w:t>乙方：</w:t>
      </w:r>
      <w:bookmarkEnd w:id="84"/>
      <w:bookmarkEnd w:id="85"/>
      <w:bookmarkEnd w:id="86"/>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1．保密内容（包括技术信息和经营信息）：</w:t>
      </w:r>
      <w:r>
        <w:rPr>
          <w:rFonts w:hint="eastAsia" w:ascii="仿宋" w:hAnsi="仿宋" w:eastAsia="仿宋" w:cs="仿宋"/>
          <w:sz w:val="28"/>
          <w:szCs w:val="28"/>
          <w:u w:val="single"/>
          <w:lang w:val="en-US" w:eastAsia="zh-CN"/>
        </w:rPr>
        <w:t>涉及本合同的技术文件和甲方向乙方提供任何相关项目的资料。</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2．涉密人员范围：</w:t>
      </w:r>
      <w:r>
        <w:rPr>
          <w:rFonts w:hint="eastAsia" w:ascii="仿宋" w:hAnsi="仿宋" w:eastAsia="仿宋" w:cs="仿宋"/>
          <w:sz w:val="28"/>
          <w:szCs w:val="28"/>
          <w:u w:val="single"/>
          <w:lang w:val="en-US" w:eastAsia="zh-CN"/>
        </w:rPr>
        <w:t>涉及本合同技术的直接和间接相关人员。</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3．保密期限：</w:t>
      </w:r>
      <w:r>
        <w:rPr>
          <w:rFonts w:hint="eastAsia" w:ascii="仿宋" w:hAnsi="仿宋" w:eastAsia="仿宋" w:cs="仿宋"/>
          <w:sz w:val="28"/>
          <w:szCs w:val="28"/>
          <w:u w:val="single"/>
          <w:lang w:val="en-US" w:eastAsia="zh-CN"/>
        </w:rPr>
        <w:t>自合同签订之日起至合同履行完毕3年。</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4．泄密责任：</w:t>
      </w:r>
      <w:r>
        <w:rPr>
          <w:rFonts w:hint="eastAsia" w:ascii="仿宋" w:hAnsi="仿宋" w:eastAsia="仿宋" w:cs="仿宋"/>
          <w:sz w:val="28"/>
          <w:szCs w:val="28"/>
          <w:u w:val="single"/>
          <w:lang w:val="en-US" w:eastAsia="zh-CN"/>
        </w:rPr>
        <w:t>因违反合同关于保密相关约定的，应赔偿对方因此造成的全部损失并按合同总价款的20%支付违约金。</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第六条：</w:t>
      </w:r>
      <w:r>
        <w:rPr>
          <w:rFonts w:hint="eastAsia" w:ascii="仿宋" w:hAnsi="仿宋" w:eastAsia="仿宋" w:cs="仿宋"/>
          <w:sz w:val="28"/>
          <w:szCs w:val="28"/>
        </w:rPr>
        <w:t>本合同的变更必须由双方协商一致，并以书面形式确定。但有下列情形之一的，一方可以向另一方提出变更合同权利与义务的请求，另一方应当在</w:t>
      </w:r>
      <w:r>
        <w:rPr>
          <w:rFonts w:hint="eastAsia" w:ascii="仿宋" w:hAnsi="仿宋" w:eastAsia="仿宋" w:cs="仿宋"/>
          <w:sz w:val="28"/>
          <w:szCs w:val="28"/>
          <w:u w:val="single"/>
        </w:rPr>
        <w:t>10</w:t>
      </w:r>
      <w:r>
        <w:rPr>
          <w:rFonts w:hint="eastAsia" w:ascii="仿宋" w:hAnsi="仿宋" w:eastAsia="仿宋" w:cs="仿宋"/>
          <w:sz w:val="28"/>
          <w:szCs w:val="28"/>
        </w:rPr>
        <w:t>日内予以答复；逾期未予答复的，视为同意：</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第七条：</w:t>
      </w:r>
      <w:r>
        <w:rPr>
          <w:rFonts w:hint="eastAsia" w:ascii="仿宋" w:hAnsi="仿宋" w:eastAsia="仿宋" w:cs="仿宋"/>
          <w:sz w:val="28"/>
          <w:szCs w:val="28"/>
        </w:rPr>
        <w:t>双方确定以下列标准和方式对乙方的技术服务工作成果进行验收：</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lang w:val="en-US" w:eastAsia="zh-CN"/>
        </w:rPr>
        <w:t>1．</w:t>
      </w:r>
      <w:r>
        <w:rPr>
          <w:rFonts w:hint="eastAsia" w:ascii="仿宋" w:hAnsi="仿宋" w:eastAsia="仿宋" w:cs="仿宋"/>
          <w:sz w:val="28"/>
          <w:szCs w:val="28"/>
        </w:rPr>
        <w:t>乙方完成技术服务工作的形式：</w:t>
      </w:r>
      <w:r>
        <w:rPr>
          <w:rFonts w:hint="eastAsia" w:ascii="仿宋" w:hAnsi="仿宋" w:eastAsia="仿宋" w:cs="仿宋"/>
          <w:sz w:val="28"/>
          <w:szCs w:val="28"/>
          <w:u w:val="single"/>
          <w:lang w:val="en-US" w:eastAsia="zh-CN"/>
        </w:rPr>
        <w:t>编制环境影响报告书（表）并取得张家口市行政审批局的批复性文件</w:t>
      </w:r>
      <w:r>
        <w:rPr>
          <w:rFonts w:hint="eastAsia" w:ascii="仿宋" w:hAnsi="仿宋" w:eastAsia="仿宋" w:cs="仿宋"/>
          <w:sz w:val="28"/>
          <w:szCs w:val="28"/>
          <w:u w:val="single"/>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2．技术服务工作成果的验收标准：</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3．技术服务工作成果的验收方法：</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default" w:ascii="仿宋" w:hAnsi="仿宋" w:eastAsia="仿宋" w:cs="仿宋"/>
          <w:sz w:val="28"/>
          <w:szCs w:val="28"/>
          <w:lang w:val="en-US"/>
        </w:rPr>
      </w:pPr>
      <w:r>
        <w:rPr>
          <w:rFonts w:hint="eastAsia" w:ascii="仿宋" w:hAnsi="仿宋" w:eastAsia="仿宋" w:cs="仿宋"/>
          <w:sz w:val="28"/>
          <w:szCs w:val="28"/>
        </w:rPr>
        <w:t>4．验收的时间和地点：</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第八条：</w:t>
      </w:r>
      <w:r>
        <w:rPr>
          <w:rFonts w:hint="eastAsia" w:ascii="仿宋" w:hAnsi="仿宋" w:eastAsia="仿宋" w:cs="仿宋"/>
          <w:sz w:val="28"/>
          <w:szCs w:val="28"/>
        </w:rPr>
        <w:t>双方确定：</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1．在本合同有效期内，甲方利用乙方提交的技术服务工作成果所完成的新的技术成果，归 </w:t>
      </w:r>
      <w:r>
        <w:rPr>
          <w:rFonts w:hint="eastAsia" w:ascii="仿宋" w:hAnsi="仿宋" w:eastAsia="仿宋" w:cs="仿宋"/>
          <w:sz w:val="28"/>
          <w:szCs w:val="28"/>
          <w:u w:val="single"/>
          <w:lang w:val="en-US" w:eastAsia="zh-CN"/>
        </w:rPr>
        <w:t xml:space="preserve">   甲    </w:t>
      </w:r>
      <w:r>
        <w:rPr>
          <w:rFonts w:hint="eastAsia" w:ascii="仿宋" w:hAnsi="仿宋" w:eastAsia="仿宋" w:cs="仿宋"/>
          <w:sz w:val="28"/>
          <w:szCs w:val="28"/>
          <w:lang w:val="en-US" w:eastAsia="zh-CN"/>
        </w:rPr>
        <w:t>（甲、双）方所有。</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2．在本合同有效期内，乙方利用甲方提供的技术资料和工作条件所完成的新的技术成果，归</w:t>
      </w:r>
      <w:r>
        <w:rPr>
          <w:rFonts w:hint="eastAsia" w:ascii="仿宋" w:hAnsi="仿宋" w:eastAsia="仿宋" w:cs="仿宋"/>
          <w:sz w:val="28"/>
          <w:szCs w:val="28"/>
          <w:u w:val="single"/>
          <w:lang w:val="en-US" w:eastAsia="zh-CN"/>
        </w:rPr>
        <w:t xml:space="preserve">   双     </w:t>
      </w:r>
      <w:r>
        <w:rPr>
          <w:rFonts w:hint="eastAsia" w:ascii="仿宋" w:hAnsi="仿宋" w:eastAsia="仿宋" w:cs="仿宋"/>
          <w:sz w:val="28"/>
          <w:szCs w:val="28"/>
          <w:lang w:val="en-US" w:eastAsia="zh-CN"/>
        </w:rPr>
        <w:t>（乙、双）方所有。</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u w:val="none"/>
          <w:lang w:val="en-US" w:eastAsia="zh-CN"/>
        </w:rPr>
        <w:t>3．</w:t>
      </w:r>
      <w:r>
        <w:rPr>
          <w:rFonts w:hint="eastAsia" w:ascii="仿宋" w:hAnsi="仿宋" w:eastAsia="仿宋" w:cs="仿宋"/>
          <w:sz w:val="28"/>
          <w:szCs w:val="28"/>
          <w:u w:val="single"/>
        </w:rPr>
        <w:t>在本合同有效期内，乙方在本项目中完成的</w:t>
      </w:r>
      <w:r>
        <w:rPr>
          <w:rFonts w:hint="eastAsia" w:ascii="仿宋" w:hAnsi="仿宋" w:eastAsia="仿宋" w:cs="仿宋"/>
          <w:sz w:val="28"/>
          <w:szCs w:val="28"/>
          <w:u w:val="single"/>
          <w:lang w:val="en-US" w:eastAsia="zh-CN"/>
        </w:rPr>
        <w:t>环境影响报告书（表）</w:t>
      </w:r>
      <w:r>
        <w:rPr>
          <w:rFonts w:hint="eastAsia" w:ascii="仿宋" w:hAnsi="仿宋" w:eastAsia="仿宋" w:cs="仿宋"/>
          <w:sz w:val="28"/>
          <w:szCs w:val="28"/>
          <w:u w:val="single"/>
        </w:rPr>
        <w:t>等所有文件的著作权归甲方所有。</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第九条：</w:t>
      </w:r>
      <w:r>
        <w:rPr>
          <w:rFonts w:hint="eastAsia" w:ascii="仿宋" w:hAnsi="仿宋" w:eastAsia="仿宋" w:cs="仿宋"/>
          <w:sz w:val="28"/>
          <w:szCs w:val="28"/>
        </w:rPr>
        <w:t>双方确定，按以下约定承担各自的违约责任：</w:t>
      </w:r>
    </w:p>
    <w:p>
      <w:pPr>
        <w:keepNext w:val="0"/>
        <w:keepLines w:val="0"/>
        <w:pageBreakBefore w:val="0"/>
        <w:widowControl w:val="0"/>
        <w:kinsoku/>
        <w:wordWrap/>
        <w:overflowPunct/>
        <w:topLinePunct w:val="0"/>
        <w:autoSpaceDE/>
        <w:autoSpaceDN/>
        <w:bidi w:val="0"/>
        <w:adjustRightInd/>
        <w:snapToGrid w:val="0"/>
        <w:spacing w:line="460" w:lineRule="exact"/>
        <w:ind w:left="0" w:firstLine="560" w:firstLineChars="200"/>
        <w:jc w:val="both"/>
        <w:textAlignment w:val="auto"/>
        <w:outlineLvl w:val="9"/>
        <w:rPr>
          <w:rFonts w:hint="eastAsia" w:ascii="仿宋" w:hAnsi="仿宋" w:eastAsia="仿宋" w:cs="仿宋"/>
          <w:sz w:val="28"/>
          <w:szCs w:val="28"/>
          <w:u w:val="none"/>
        </w:rPr>
      </w:pPr>
      <w:r>
        <w:rPr>
          <w:rFonts w:hint="eastAsia" w:ascii="仿宋" w:hAnsi="仿宋" w:eastAsia="仿宋" w:cs="仿宋"/>
          <w:sz w:val="28"/>
          <w:szCs w:val="28"/>
        </w:rPr>
        <w:t xml:space="preserve"> 1</w:t>
      </w:r>
      <w:r>
        <w:rPr>
          <w:rFonts w:hint="eastAsia" w:ascii="仿宋" w:hAnsi="仿宋" w:eastAsia="仿宋" w:cs="仿宋"/>
          <w:sz w:val="28"/>
          <w:szCs w:val="28"/>
          <w:lang w:val="en-US" w:eastAsia="zh-CN"/>
        </w:rPr>
        <w:t>．</w:t>
      </w:r>
      <w:r>
        <w:rPr>
          <w:rFonts w:hint="eastAsia" w:ascii="仿宋" w:hAnsi="仿宋" w:eastAsia="仿宋" w:cs="仿宋"/>
          <w:sz w:val="28"/>
          <w:szCs w:val="28"/>
          <w:u w:val="single"/>
          <w:lang w:val="en-US" w:eastAsia="zh-CN"/>
        </w:rPr>
        <w:t>乙</w:t>
      </w:r>
      <w:r>
        <w:rPr>
          <w:rFonts w:hint="eastAsia" w:ascii="仿宋" w:hAnsi="仿宋" w:eastAsia="仿宋" w:cs="仿宋"/>
          <w:sz w:val="28"/>
          <w:szCs w:val="28"/>
        </w:rPr>
        <w:t>方违反本合同第</w:t>
      </w:r>
      <w:r>
        <w:rPr>
          <w:rFonts w:hint="eastAsia" w:ascii="仿宋" w:hAnsi="仿宋" w:eastAsia="仿宋" w:cs="仿宋"/>
          <w:sz w:val="28"/>
          <w:szCs w:val="28"/>
          <w:u w:val="single"/>
        </w:rPr>
        <w:t xml:space="preserve">  一、二</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五、八</w:t>
      </w:r>
      <w:r>
        <w:rPr>
          <w:rFonts w:hint="eastAsia" w:ascii="仿宋" w:hAnsi="仿宋" w:eastAsia="仿宋" w:cs="仿宋"/>
          <w:sz w:val="28"/>
          <w:szCs w:val="28"/>
          <w:u w:val="single"/>
        </w:rPr>
        <w:t xml:space="preserve">  </w:t>
      </w:r>
      <w:r>
        <w:rPr>
          <w:rFonts w:hint="eastAsia" w:ascii="仿宋" w:hAnsi="仿宋" w:eastAsia="仿宋" w:cs="仿宋"/>
          <w:sz w:val="28"/>
          <w:szCs w:val="28"/>
        </w:rPr>
        <w:t>条约定</w:t>
      </w:r>
      <w:r>
        <w:rPr>
          <w:rFonts w:hint="eastAsia" w:ascii="仿宋" w:hAnsi="仿宋" w:eastAsia="仿宋" w:cs="仿宋"/>
          <w:sz w:val="28"/>
          <w:szCs w:val="28"/>
          <w:u w:val="none"/>
        </w:rPr>
        <w:t>，</w:t>
      </w:r>
      <w:r>
        <w:rPr>
          <w:rFonts w:hint="eastAsia" w:ascii="仿宋" w:hAnsi="仿宋" w:eastAsia="仿宋" w:cs="仿宋"/>
          <w:sz w:val="28"/>
          <w:szCs w:val="28"/>
          <w:u w:val="single"/>
        </w:rPr>
        <w:t>应当返还甲方已支付的全部价款，赔偿甲方因此造成的全部损失并按合同总价款的20%支付违约金</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且</w:t>
      </w:r>
      <w:r>
        <w:rPr>
          <w:rFonts w:hint="eastAsia" w:ascii="仿宋" w:hAnsi="仿宋" w:eastAsia="仿宋" w:cs="仿宋"/>
          <w:sz w:val="28"/>
          <w:szCs w:val="28"/>
          <w:u w:val="single"/>
        </w:rPr>
        <w:t>甲方有权单方解除合同</w:t>
      </w:r>
      <w:r>
        <w:rPr>
          <w:rFonts w:hint="eastAsia" w:ascii="仿宋" w:hAnsi="仿宋" w:eastAsia="仿宋" w:cs="仿宋"/>
          <w:sz w:val="28"/>
          <w:szCs w:val="28"/>
          <w:u w:val="single"/>
          <w:lang w:eastAsia="zh-CN"/>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lang w:eastAsia="zh-CN"/>
        </w:rPr>
      </w:pPr>
      <w:r>
        <w:rPr>
          <w:rFonts w:hint="eastAsia" w:ascii="仿宋" w:hAnsi="仿宋" w:eastAsia="仿宋" w:cs="仿宋"/>
          <w:sz w:val="28"/>
          <w:szCs w:val="28"/>
        </w:rPr>
        <w:t>2</w:t>
      </w:r>
      <w:r>
        <w:rPr>
          <w:rFonts w:hint="eastAsia" w:ascii="仿宋" w:hAnsi="仿宋" w:eastAsia="仿宋" w:cs="仿宋"/>
          <w:sz w:val="28"/>
          <w:szCs w:val="28"/>
          <w:lang w:val="en-US" w:eastAsia="zh-CN"/>
        </w:rPr>
        <w:t>．</w:t>
      </w:r>
      <w:r>
        <w:rPr>
          <w:rFonts w:hint="eastAsia" w:ascii="仿宋" w:hAnsi="仿宋" w:eastAsia="仿宋" w:cs="仿宋"/>
          <w:sz w:val="28"/>
          <w:szCs w:val="28"/>
          <w:u w:val="single"/>
          <w:lang w:val="en-US" w:eastAsia="zh-CN"/>
        </w:rPr>
        <w:t>甲</w:t>
      </w:r>
      <w:r>
        <w:rPr>
          <w:rFonts w:hint="eastAsia" w:ascii="仿宋" w:hAnsi="仿宋" w:eastAsia="仿宋" w:cs="仿宋"/>
          <w:sz w:val="28"/>
          <w:szCs w:val="28"/>
        </w:rPr>
        <w:t>方违反本合同第</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五、八</w:t>
      </w:r>
      <w:r>
        <w:rPr>
          <w:rFonts w:hint="eastAsia" w:ascii="仿宋" w:hAnsi="仿宋" w:eastAsia="仿宋" w:cs="仿宋"/>
          <w:sz w:val="28"/>
          <w:szCs w:val="28"/>
          <w:u w:val="single"/>
        </w:rPr>
        <w:t xml:space="preserve"> </w:t>
      </w:r>
      <w:r>
        <w:rPr>
          <w:rFonts w:hint="eastAsia" w:ascii="仿宋" w:hAnsi="仿宋" w:eastAsia="仿宋" w:cs="仿宋"/>
          <w:sz w:val="28"/>
          <w:szCs w:val="28"/>
        </w:rPr>
        <w:t>条约定，</w:t>
      </w:r>
      <w:r>
        <w:rPr>
          <w:rFonts w:hint="eastAsia" w:ascii="仿宋" w:hAnsi="仿宋" w:eastAsia="仿宋" w:cs="仿宋"/>
          <w:sz w:val="28"/>
          <w:szCs w:val="28"/>
          <w:u w:val="single"/>
        </w:rPr>
        <w:t>应当赔偿乙方因此造成的全部损失并按合同总价款的20%支付违约金</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且</w:t>
      </w:r>
      <w:r>
        <w:rPr>
          <w:rFonts w:hint="eastAsia" w:ascii="仿宋" w:hAnsi="仿宋" w:eastAsia="仿宋" w:cs="仿宋"/>
          <w:sz w:val="28"/>
          <w:szCs w:val="28"/>
          <w:u w:val="single"/>
        </w:rPr>
        <w:t>乙方有权解除合同</w:t>
      </w:r>
      <w:r>
        <w:rPr>
          <w:rFonts w:hint="eastAsia" w:ascii="仿宋" w:hAnsi="仿宋" w:eastAsia="仿宋" w:cs="仿宋"/>
          <w:sz w:val="28"/>
          <w:szCs w:val="28"/>
          <w:u w:val="single"/>
          <w:lang w:eastAsia="zh-CN"/>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第十条：</w:t>
      </w:r>
      <w:r>
        <w:rPr>
          <w:rFonts w:hint="eastAsia" w:ascii="仿宋" w:hAnsi="仿宋" w:eastAsia="仿宋" w:cs="仿宋"/>
          <w:sz w:val="28"/>
          <w:szCs w:val="28"/>
        </w:rPr>
        <w:t>双方确定，在本合同有效期内，甲方指定</w:t>
      </w:r>
      <w:r>
        <w:rPr>
          <w:rFonts w:hint="eastAsia" w:ascii="仿宋" w:hAnsi="仿宋" w:eastAsia="仿宋" w:cs="仿宋"/>
          <w:sz w:val="28"/>
          <w:szCs w:val="28"/>
          <w:u w:val="single"/>
        </w:rPr>
        <w:t>　　　　　　</w:t>
      </w:r>
      <w:r>
        <w:rPr>
          <w:rFonts w:hint="eastAsia" w:ascii="仿宋" w:hAnsi="仿宋" w:eastAsia="仿宋" w:cs="仿宋"/>
          <w:sz w:val="28"/>
          <w:szCs w:val="28"/>
        </w:rPr>
        <w:t>为甲方项目联系人，乙方指定</w:t>
      </w:r>
      <w:r>
        <w:rPr>
          <w:rFonts w:hint="eastAsia" w:ascii="仿宋" w:hAnsi="仿宋" w:eastAsia="仿宋" w:cs="仿宋"/>
          <w:sz w:val="28"/>
          <w:szCs w:val="28"/>
          <w:u w:val="single"/>
        </w:rPr>
        <w:t>　　　　　　　</w:t>
      </w:r>
      <w:r>
        <w:rPr>
          <w:rFonts w:hint="eastAsia" w:ascii="仿宋" w:hAnsi="仿宋" w:eastAsia="仿宋" w:cs="仿宋"/>
          <w:sz w:val="28"/>
          <w:szCs w:val="28"/>
        </w:rPr>
        <w:t>为乙方项目联系人。一方变更项目联系人的，应当及时以书面形式通知另一方，未及时通知并影响本合同履行造成损失的，应承担相应的责任。</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项目联系人承担以下责任：</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lang w:eastAsia="zh-CN"/>
        </w:rPr>
      </w:pPr>
      <w:r>
        <w:rPr>
          <w:rFonts w:hint="eastAsia" w:ascii="仿宋" w:hAnsi="仿宋" w:eastAsia="仿宋" w:cs="仿宋"/>
          <w:sz w:val="28"/>
          <w:szCs w:val="28"/>
        </w:rPr>
        <w:t>1．</w:t>
      </w:r>
      <w:r>
        <w:rPr>
          <w:rFonts w:hint="eastAsia" w:ascii="仿宋" w:hAnsi="仿宋" w:eastAsia="仿宋" w:cs="仿宋"/>
          <w:sz w:val="28"/>
          <w:szCs w:val="28"/>
          <w:u w:val="single"/>
        </w:rPr>
        <w:t>负责双方的技术资料交接和沟通</w:t>
      </w:r>
      <w:r>
        <w:rPr>
          <w:rFonts w:hint="eastAsia" w:ascii="仿宋" w:hAnsi="仿宋" w:eastAsia="仿宋" w:cs="仿宋"/>
          <w:sz w:val="28"/>
          <w:szCs w:val="28"/>
          <w:u w:val="single"/>
          <w:lang w:eastAsia="zh-CN"/>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lang w:eastAsia="zh-CN"/>
        </w:rPr>
      </w:pPr>
      <w:r>
        <w:rPr>
          <w:rFonts w:hint="eastAsia" w:ascii="仿宋" w:hAnsi="仿宋" w:eastAsia="仿宋" w:cs="仿宋"/>
          <w:sz w:val="28"/>
          <w:szCs w:val="28"/>
        </w:rPr>
        <w:t>2．</w:t>
      </w:r>
      <w:r>
        <w:rPr>
          <w:rFonts w:hint="eastAsia" w:ascii="仿宋" w:hAnsi="仿宋" w:eastAsia="仿宋" w:cs="仿宋"/>
          <w:sz w:val="28"/>
          <w:szCs w:val="28"/>
          <w:u w:val="single"/>
        </w:rPr>
        <w:t>负责双方的合同履约过程中的联系沟通</w:t>
      </w:r>
      <w:r>
        <w:rPr>
          <w:rFonts w:hint="eastAsia" w:ascii="仿宋" w:hAnsi="仿宋" w:eastAsia="仿宋" w:cs="仿宋"/>
          <w:sz w:val="28"/>
          <w:szCs w:val="28"/>
          <w:u w:val="single"/>
          <w:lang w:eastAsia="zh-CN"/>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一方变更项目联系人的，应当及时以书面形式通知另一方，未及时通知并影响本合同履行或造成损失的，应承担相应的责任。</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第十一条：</w:t>
      </w:r>
      <w:r>
        <w:rPr>
          <w:rFonts w:hint="eastAsia" w:ascii="仿宋" w:hAnsi="仿宋" w:eastAsia="仿宋" w:cs="仿宋"/>
          <w:sz w:val="28"/>
          <w:szCs w:val="28"/>
        </w:rPr>
        <w:t>双方确定，出现下列情形，致使本合同的履行成为不必要或不可能的，可以解除本合同：</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1．</w:t>
      </w:r>
      <w:r>
        <w:rPr>
          <w:rFonts w:hint="eastAsia" w:ascii="仿宋" w:hAnsi="仿宋" w:eastAsia="仿宋" w:cs="仿宋"/>
          <w:sz w:val="28"/>
          <w:szCs w:val="28"/>
          <w:u w:val="single"/>
        </w:rPr>
        <w:t>发生不可抗力；</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2．</w:t>
      </w:r>
      <w:r>
        <w:rPr>
          <w:rFonts w:hint="eastAsia" w:ascii="仿宋" w:hAnsi="仿宋" w:eastAsia="仿宋" w:cs="仿宋"/>
          <w:sz w:val="28"/>
          <w:szCs w:val="28"/>
          <w:u w:val="single"/>
        </w:rPr>
        <w:t>国家相关政策发生变化。</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第十二条：</w:t>
      </w:r>
      <w:r>
        <w:rPr>
          <w:rFonts w:hint="eastAsia" w:ascii="仿宋" w:hAnsi="仿宋" w:eastAsia="仿宋" w:cs="仿宋"/>
          <w:sz w:val="28"/>
          <w:szCs w:val="28"/>
        </w:rPr>
        <w:t>双方因履行本合同而发生的争议，应协商、调解解决。协商、调解不成的，确定按以下第</w:t>
      </w:r>
      <w:r>
        <w:rPr>
          <w:rFonts w:hint="eastAsia" w:ascii="仿宋" w:hAnsi="仿宋" w:eastAsia="仿宋" w:cs="仿宋"/>
          <w:sz w:val="28"/>
          <w:szCs w:val="28"/>
          <w:u w:val="single"/>
        </w:rPr>
        <w:t xml:space="preserve">   2   </w:t>
      </w:r>
      <w:r>
        <w:rPr>
          <w:rFonts w:hint="eastAsia" w:ascii="仿宋" w:hAnsi="仿宋" w:eastAsia="仿宋" w:cs="仿宋"/>
          <w:sz w:val="28"/>
          <w:szCs w:val="28"/>
        </w:rPr>
        <w:t>种方式处理：</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1．提交</w:t>
      </w:r>
      <w:r>
        <w:rPr>
          <w:rFonts w:hint="eastAsia" w:ascii="仿宋" w:hAnsi="仿宋" w:eastAsia="仿宋" w:cs="仿宋"/>
          <w:sz w:val="28"/>
          <w:szCs w:val="28"/>
          <w:u w:val="single"/>
        </w:rPr>
        <w:t xml:space="preserve">　　　              </w:t>
      </w:r>
      <w:r>
        <w:rPr>
          <w:rFonts w:hint="eastAsia" w:ascii="仿宋" w:hAnsi="仿宋" w:eastAsia="仿宋" w:cs="仿宋"/>
          <w:sz w:val="28"/>
          <w:szCs w:val="28"/>
        </w:rPr>
        <w:t>仲裁委员会仲裁；</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2．依法向</w:t>
      </w:r>
      <w:r>
        <w:rPr>
          <w:rFonts w:hint="eastAsia" w:ascii="仿宋" w:hAnsi="仿宋" w:eastAsia="仿宋" w:cs="仿宋"/>
          <w:sz w:val="28"/>
          <w:szCs w:val="28"/>
          <w:u w:val="single"/>
        </w:rPr>
        <w:t>工程所在地</w:t>
      </w:r>
      <w:r>
        <w:rPr>
          <w:rFonts w:hint="eastAsia" w:ascii="仿宋" w:hAnsi="仿宋" w:eastAsia="仿宋" w:cs="仿宋"/>
          <w:sz w:val="28"/>
          <w:szCs w:val="28"/>
        </w:rPr>
        <w:t>人民法院起诉。</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第十三条：</w:t>
      </w:r>
      <w:r>
        <w:rPr>
          <w:rFonts w:hint="eastAsia" w:ascii="仿宋" w:hAnsi="仿宋" w:eastAsia="仿宋" w:cs="仿宋"/>
          <w:sz w:val="28"/>
          <w:szCs w:val="28"/>
        </w:rPr>
        <w:t>双方确定：本合同及相关附件中所涉及的有关名词和技术术语，其定义和解释如下：</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1．</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2．</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3．</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4．</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5．</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第十四条：</w:t>
      </w:r>
      <w:r>
        <w:rPr>
          <w:rFonts w:hint="eastAsia" w:ascii="仿宋" w:hAnsi="仿宋" w:eastAsia="仿宋" w:cs="仿宋"/>
          <w:sz w:val="28"/>
          <w:szCs w:val="28"/>
        </w:rPr>
        <w:t>与履行本合同有关的下列技术文件，经双方确认后，</w:t>
      </w:r>
      <w:r>
        <w:rPr>
          <w:rFonts w:hint="eastAsia" w:ascii="仿宋" w:hAnsi="仿宋" w:eastAsia="仿宋" w:cs="仿宋"/>
          <w:sz w:val="28"/>
          <w:szCs w:val="28"/>
          <w:u w:val="single"/>
        </w:rPr>
        <w:t xml:space="preserve">                     </w:t>
      </w:r>
      <w:r>
        <w:rPr>
          <w:rFonts w:hint="eastAsia" w:ascii="仿宋" w:hAnsi="仿宋" w:eastAsia="仿宋" w:cs="仿宋"/>
          <w:sz w:val="28"/>
          <w:szCs w:val="28"/>
        </w:rPr>
        <w:t>为本合同的组成部分：</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1．技术背景资料：</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2．可行性论证报告：</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3．技术评价报告：</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4．技术标准和规范：</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5．原始设计和工艺文件：</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6．其他：</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第十五条：</w:t>
      </w:r>
      <w:r>
        <w:rPr>
          <w:rFonts w:hint="eastAsia" w:ascii="仿宋" w:hAnsi="仿宋" w:eastAsia="仿宋" w:cs="仿宋"/>
          <w:sz w:val="28"/>
          <w:szCs w:val="28"/>
        </w:rPr>
        <w:t>双方约定本合同其他相关事项为：</w:t>
      </w:r>
      <w:r>
        <w:rPr>
          <w:rFonts w:hint="eastAsia" w:ascii="仿宋" w:hAnsi="仿宋" w:eastAsia="仿宋" w:cs="仿宋"/>
          <w:sz w:val="28"/>
          <w:szCs w:val="28"/>
          <w:u w:val="single"/>
          <w:lang w:eastAsia="zh-CN"/>
        </w:rPr>
        <w:t>未尽事宜双方通过协商解决</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第十六条：</w:t>
      </w:r>
      <w:r>
        <w:rPr>
          <w:rFonts w:hint="eastAsia" w:ascii="仿宋" w:hAnsi="仿宋" w:eastAsia="仿宋" w:cs="仿宋"/>
          <w:sz w:val="28"/>
          <w:szCs w:val="28"/>
        </w:rPr>
        <w:t>本合同一式</w:t>
      </w:r>
      <w:r>
        <w:rPr>
          <w:rFonts w:hint="eastAsia" w:ascii="仿宋" w:hAnsi="仿宋" w:eastAsia="仿宋" w:cs="仿宋"/>
          <w:sz w:val="28"/>
          <w:szCs w:val="28"/>
          <w:u w:val="single"/>
        </w:rPr>
        <w:t xml:space="preserve">  　  </w:t>
      </w:r>
      <w:r>
        <w:rPr>
          <w:rFonts w:hint="eastAsia" w:ascii="仿宋" w:hAnsi="仿宋" w:eastAsia="仿宋" w:cs="仿宋"/>
          <w:sz w:val="28"/>
          <w:szCs w:val="28"/>
        </w:rPr>
        <w:t>份，具有同等法律效力。</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第十七条：</w:t>
      </w:r>
      <w:r>
        <w:rPr>
          <w:rFonts w:hint="eastAsia" w:ascii="仿宋" w:hAnsi="仿宋" w:eastAsia="仿宋" w:cs="仿宋"/>
          <w:sz w:val="28"/>
          <w:szCs w:val="28"/>
        </w:rPr>
        <w:t>本合同经双方签字盖章后生效。</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pacing w:line="460" w:lineRule="exact"/>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pacing w:line="720" w:lineRule="auto"/>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甲方：（盖章）</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720" w:lineRule="auto"/>
        <w:ind w:left="0" w:firstLine="560" w:firstLineChars="200"/>
        <w:jc w:val="both"/>
        <w:textAlignment w:val="auto"/>
        <w:outlineLvl w:val="9"/>
        <w:rPr>
          <w:rFonts w:hint="default" w:ascii="仿宋" w:hAnsi="仿宋" w:eastAsia="仿宋" w:cs="仿宋"/>
          <w:sz w:val="28"/>
          <w:szCs w:val="28"/>
          <w:lang w:val="en-US" w:eastAsia="zh-CN"/>
        </w:rPr>
      </w:pPr>
      <w:r>
        <w:rPr>
          <w:rFonts w:hint="eastAsia" w:ascii="仿宋" w:hAnsi="仿宋" w:eastAsia="仿宋" w:cs="仿宋"/>
          <w:sz w:val="28"/>
          <w:szCs w:val="28"/>
        </w:rPr>
        <w:t>法定代表人／委托代理人：（</w:t>
      </w:r>
      <w:r>
        <w:rPr>
          <w:rFonts w:hint="eastAsia" w:ascii="仿宋" w:hAnsi="仿宋" w:eastAsia="仿宋" w:cs="仿宋"/>
          <w:sz w:val="28"/>
          <w:szCs w:val="28"/>
          <w:lang w:val="en-US" w:eastAsia="zh-CN"/>
        </w:rPr>
        <w:t>签字</w:t>
      </w:r>
      <w:r>
        <w:rPr>
          <w:rFonts w:hint="eastAsia" w:ascii="仿宋" w:hAnsi="仿宋" w:eastAsia="仿宋" w:cs="仿宋"/>
          <w:sz w:val="28"/>
          <w:szCs w:val="28"/>
        </w:rPr>
        <w:t>）</w:t>
      </w:r>
      <w:r>
        <w:rPr>
          <w:rFonts w:hint="eastAsia" w:ascii="仿宋" w:hAnsi="仿宋" w:eastAsia="仿宋" w:cs="仿宋"/>
          <w:sz w:val="28"/>
          <w:szCs w:val="28"/>
          <w:u w:val="single"/>
          <w:lang w:val="en-US" w:eastAsia="zh-CN"/>
        </w:rPr>
        <w:t xml:space="preserve">                              </w:t>
      </w:r>
    </w:p>
    <w:p>
      <w:pPr>
        <w:spacing w:line="720" w:lineRule="auto"/>
        <w:rPr>
          <w:rFonts w:hint="eastAsia" w:ascii="Times New Roman" w:hAnsi="Times New Roman" w:eastAsia="宋体" w:cs="Times New Roman"/>
          <w:sz w:val="28"/>
        </w:rPr>
      </w:pPr>
    </w:p>
    <w:p>
      <w:pPr>
        <w:keepNext w:val="0"/>
        <w:keepLines w:val="0"/>
        <w:pageBreakBefore w:val="0"/>
        <w:widowControl w:val="0"/>
        <w:kinsoku/>
        <w:wordWrap/>
        <w:overflowPunct/>
        <w:topLinePunct w:val="0"/>
        <w:autoSpaceDE/>
        <w:autoSpaceDN/>
        <w:bidi w:val="0"/>
        <w:adjustRightInd/>
        <w:spacing w:line="720" w:lineRule="auto"/>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lang w:val="en-US" w:eastAsia="zh-CN"/>
        </w:rPr>
        <w:t>乙</w:t>
      </w:r>
      <w:r>
        <w:rPr>
          <w:rFonts w:hint="eastAsia" w:ascii="仿宋" w:hAnsi="仿宋" w:eastAsia="仿宋" w:cs="仿宋"/>
          <w:sz w:val="28"/>
          <w:szCs w:val="28"/>
        </w:rPr>
        <w:t>方：（盖章）</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720" w:lineRule="auto"/>
        <w:ind w:left="0" w:firstLine="560" w:firstLineChars="200"/>
        <w:jc w:val="both"/>
        <w:textAlignment w:val="auto"/>
        <w:outlineLvl w:val="9"/>
        <w:rPr>
          <w:rFonts w:hint="default" w:ascii="仿宋" w:hAnsi="仿宋" w:eastAsia="仿宋" w:cs="仿宋"/>
          <w:sz w:val="28"/>
          <w:szCs w:val="28"/>
          <w:lang w:val="en-US" w:eastAsia="zh-CN"/>
        </w:rPr>
      </w:pPr>
      <w:r>
        <w:rPr>
          <w:rFonts w:hint="eastAsia" w:ascii="仿宋" w:hAnsi="仿宋" w:eastAsia="仿宋" w:cs="仿宋"/>
          <w:sz w:val="28"/>
          <w:szCs w:val="28"/>
        </w:rPr>
        <w:t>法定代表人／委托代理人：（</w:t>
      </w:r>
      <w:r>
        <w:rPr>
          <w:rFonts w:hint="eastAsia" w:ascii="仿宋" w:hAnsi="仿宋" w:eastAsia="仿宋" w:cs="仿宋"/>
          <w:sz w:val="28"/>
          <w:szCs w:val="28"/>
          <w:lang w:val="en-US" w:eastAsia="zh-CN"/>
        </w:rPr>
        <w:t>签字</w:t>
      </w:r>
      <w:r>
        <w:rPr>
          <w:rFonts w:hint="eastAsia" w:ascii="仿宋" w:hAnsi="仿宋" w:eastAsia="仿宋" w:cs="仿宋"/>
          <w:sz w:val="28"/>
          <w:szCs w:val="28"/>
        </w:rPr>
        <w:t>）</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ind w:firstLine="560" w:firstLineChars="20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720" w:lineRule="auto"/>
        <w:ind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签订地点</w:t>
      </w:r>
      <w:r>
        <w:rPr>
          <w:rFonts w:hint="eastAsia" w:ascii="仿宋" w:hAnsi="仿宋" w:eastAsia="仿宋" w:cs="仿宋"/>
          <w:b w:val="0"/>
          <w:bCs w:val="0"/>
          <w:sz w:val="28"/>
          <w:szCs w:val="28"/>
        </w:rPr>
        <w:t>：</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720" w:lineRule="auto"/>
        <w:ind w:left="0" w:lef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签订时间：</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rPr>
          <w:rFonts w:hint="eastAsia"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br w:type="page"/>
      </w:r>
    </w:p>
    <w:p>
      <w:pPr>
        <w:autoSpaceDE/>
        <w:autoSpaceDN/>
        <w:spacing w:line="360" w:lineRule="auto"/>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印花税票粘贴处：</w:t>
      </w:r>
    </w:p>
    <w:p>
      <w:pPr>
        <w:autoSpaceDE/>
        <w:autoSpaceDN/>
        <w:spacing w:line="360" w:lineRule="auto"/>
        <w:jc w:val="both"/>
        <w:rPr>
          <w:rFonts w:ascii="Times New Roman" w:hAnsi="Times New Roman" w:eastAsia="宋体" w:cs="Times New Roman"/>
          <w:kern w:val="2"/>
          <w:sz w:val="28"/>
          <w:szCs w:val="24"/>
          <w:highlight w:val="none"/>
          <w:lang w:eastAsia="zh-CN"/>
        </w:rPr>
      </w:pPr>
    </w:p>
    <w:p>
      <w:pPr>
        <w:autoSpaceDE/>
        <w:autoSpaceDN/>
        <w:spacing w:line="360" w:lineRule="auto"/>
        <w:jc w:val="both"/>
        <w:rPr>
          <w:rFonts w:ascii="Times New Roman" w:hAnsi="Times New Roman" w:eastAsia="宋体" w:cs="Times New Roman"/>
          <w:kern w:val="2"/>
          <w:sz w:val="28"/>
          <w:szCs w:val="24"/>
          <w:highlight w:val="none"/>
          <w:u w:val="single"/>
          <w:lang w:eastAsia="zh-CN"/>
        </w:rPr>
      </w:pPr>
    </w:p>
    <w:p>
      <w:pPr>
        <w:autoSpaceDE/>
        <w:autoSpaceDN/>
        <w:spacing w:line="360" w:lineRule="auto"/>
        <w:jc w:val="both"/>
        <w:rPr>
          <w:rFonts w:ascii="Times New Roman" w:hAnsi="Times New Roman" w:eastAsia="宋体" w:cs="Times New Roman"/>
          <w:kern w:val="2"/>
          <w:sz w:val="28"/>
          <w:szCs w:val="24"/>
          <w:highlight w:val="none"/>
          <w:u w:val="single"/>
          <w:lang w:eastAsia="zh-CN"/>
        </w:rPr>
      </w:pPr>
    </w:p>
    <w:p>
      <w:pPr>
        <w:autoSpaceDE/>
        <w:autoSpaceDN/>
        <w:spacing w:line="360" w:lineRule="auto"/>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（此页由技术合同登记机构填写）</w:t>
      </w:r>
    </w:p>
    <w:p>
      <w:pPr>
        <w:autoSpaceDE/>
        <w:autoSpaceDN/>
        <w:spacing w:line="360" w:lineRule="auto"/>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合同登记编号：</w:t>
      </w:r>
    </w:p>
    <w:tbl>
      <w:tblPr>
        <w:tblStyle w:val="21"/>
        <w:tblW w:w="6825" w:type="dxa"/>
        <w:tblInd w:w="6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435"/>
        <w:gridCol w:w="435"/>
        <w:gridCol w:w="420"/>
        <w:gridCol w:w="420"/>
        <w:gridCol w:w="420"/>
        <w:gridCol w:w="405"/>
        <w:gridCol w:w="450"/>
        <w:gridCol w:w="450"/>
        <w:gridCol w:w="420"/>
        <w:gridCol w:w="420"/>
        <w:gridCol w:w="420"/>
        <w:gridCol w:w="405"/>
        <w:gridCol w:w="435"/>
        <w:gridCol w:w="435"/>
        <w:gridCol w:w="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3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3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0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5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5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0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3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3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3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r>
    </w:tbl>
    <w:p>
      <w:pPr>
        <w:autoSpaceDE/>
        <w:autoSpaceDN/>
        <w:spacing w:line="360" w:lineRule="auto"/>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1．申请登记人：</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2．登记材料：（1）</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w:t>
      </w:r>
      <w:r>
        <w:rPr>
          <w:rFonts w:ascii="Times New Roman" w:hAnsi="Times New Roman" w:eastAsia="宋体" w:cs="Times New Roman"/>
          <w:kern w:val="2"/>
          <w:sz w:val="28"/>
          <w:szCs w:val="24"/>
          <w:highlight w:val="none"/>
          <w:lang w:eastAsia="zh-CN"/>
        </w:rPr>
        <w:t xml:space="preserve"> </w:t>
      </w:r>
      <w:r>
        <w:rPr>
          <w:rFonts w:hint="eastAsia" w:ascii="Times New Roman" w:hAnsi="Times New Roman" w:eastAsia="宋体" w:cs="Times New Roman"/>
          <w:kern w:val="2"/>
          <w:sz w:val="28"/>
          <w:szCs w:val="24"/>
          <w:highlight w:val="none"/>
          <w:lang w:val="en-US" w:eastAsia="zh-CN"/>
        </w:rPr>
        <w:t xml:space="preserve"> </w:t>
      </w:r>
      <w:r>
        <w:rPr>
          <w:rFonts w:hint="eastAsia" w:ascii="Times New Roman" w:hAnsi="Times New Roman" w:eastAsia="宋体" w:cs="Times New Roman"/>
          <w:kern w:val="2"/>
          <w:sz w:val="28"/>
          <w:szCs w:val="24"/>
          <w:highlight w:val="none"/>
          <w:lang w:eastAsia="zh-CN"/>
        </w:rPr>
        <w:t>（2）</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w:t>
      </w:r>
      <w:r>
        <w:rPr>
          <w:rFonts w:hint="eastAsia" w:ascii="Times New Roman" w:hAnsi="Times New Roman" w:eastAsia="宋体" w:cs="Times New Roman"/>
          <w:kern w:val="2"/>
          <w:sz w:val="28"/>
          <w:szCs w:val="24"/>
          <w:highlight w:val="none"/>
          <w:lang w:val="en-US" w:eastAsia="zh-CN"/>
        </w:rPr>
        <w:t xml:space="preserve"> </w:t>
      </w:r>
      <w:r>
        <w:rPr>
          <w:rFonts w:hint="eastAsia" w:ascii="Times New Roman" w:hAnsi="Times New Roman" w:eastAsia="宋体" w:cs="Times New Roman"/>
          <w:kern w:val="2"/>
          <w:sz w:val="28"/>
          <w:szCs w:val="24"/>
          <w:highlight w:val="none"/>
          <w:lang w:eastAsia="zh-CN"/>
        </w:rPr>
        <w:t>（3）</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3．合同类型：</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4．合同交易额：</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5．技术交易额：</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ind w:firstLine="4480" w:firstLineChars="1600"/>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技术合同登记机构（印章）</w:t>
      </w:r>
    </w:p>
    <w:p>
      <w:pPr>
        <w:autoSpaceDE/>
        <w:autoSpaceDN/>
        <w:spacing w:line="360" w:lineRule="auto"/>
        <w:ind w:firstLine="4480" w:firstLineChars="1600"/>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经办人：</w:t>
      </w:r>
      <w:r>
        <w:rPr>
          <w:rFonts w:ascii="Times New Roman" w:hAnsi="Times New Roman" w:eastAsia="宋体" w:cs="Times New Roman"/>
          <w:kern w:val="2"/>
          <w:sz w:val="28"/>
          <w:szCs w:val="24"/>
          <w:highlight w:val="none"/>
          <w:lang w:eastAsia="zh-CN"/>
        </w:rPr>
        <w:t xml:space="preserve">      </w:t>
      </w:r>
    </w:p>
    <w:p>
      <w:pPr>
        <w:autoSpaceDE w:val="0"/>
        <w:autoSpaceDN w:val="0"/>
        <w:ind w:firstLine="5320" w:firstLineChars="1900"/>
        <w:jc w:val="left"/>
        <w:rPr>
          <w:rFonts w:hint="eastAsia"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 xml:space="preserve">年  </w:t>
      </w:r>
      <w:r>
        <w:rPr>
          <w:rFonts w:ascii="Times New Roman" w:hAnsi="Times New Roman" w:eastAsia="宋体" w:cs="Times New Roman"/>
          <w:kern w:val="2"/>
          <w:sz w:val="28"/>
          <w:szCs w:val="24"/>
          <w:highlight w:val="none"/>
          <w:lang w:eastAsia="zh-CN"/>
        </w:rPr>
        <w:t xml:space="preserve">  </w:t>
      </w:r>
      <w:r>
        <w:rPr>
          <w:rFonts w:hint="eastAsia" w:ascii="Times New Roman" w:hAnsi="Times New Roman" w:eastAsia="宋体" w:cs="Times New Roman"/>
          <w:kern w:val="2"/>
          <w:sz w:val="28"/>
          <w:szCs w:val="24"/>
          <w:highlight w:val="none"/>
          <w:lang w:eastAsia="zh-CN"/>
        </w:rPr>
        <w:t xml:space="preserve">  月 </w:t>
      </w:r>
      <w:r>
        <w:rPr>
          <w:rFonts w:ascii="Times New Roman" w:hAnsi="Times New Roman" w:eastAsia="宋体" w:cs="Times New Roman"/>
          <w:kern w:val="2"/>
          <w:sz w:val="28"/>
          <w:szCs w:val="24"/>
          <w:highlight w:val="none"/>
          <w:lang w:eastAsia="zh-CN"/>
        </w:rPr>
        <w:t xml:space="preserve">  </w:t>
      </w:r>
      <w:r>
        <w:rPr>
          <w:rFonts w:hint="eastAsia" w:ascii="Times New Roman" w:hAnsi="Times New Roman" w:eastAsia="宋体" w:cs="Times New Roman"/>
          <w:kern w:val="2"/>
          <w:sz w:val="28"/>
          <w:szCs w:val="24"/>
          <w:highlight w:val="none"/>
          <w:lang w:eastAsia="zh-CN"/>
        </w:rPr>
        <w:t xml:space="preserve">   日</w:t>
      </w:r>
    </w:p>
    <w:p>
      <w:pPr>
        <w:autoSpaceDE w:val="0"/>
        <w:autoSpaceDN w:val="0"/>
        <w:jc w:val="left"/>
        <w:rPr>
          <w:rFonts w:hint="eastAsia" w:ascii="Times New Roman" w:hAnsi="Times New Roman" w:eastAsia="宋体" w:cs="Times New Roman"/>
          <w:kern w:val="2"/>
          <w:sz w:val="28"/>
          <w:szCs w:val="24"/>
          <w:highlight w:val="none"/>
          <w:lang w:eastAsia="zh-CN"/>
        </w:rPr>
      </w:pPr>
    </w:p>
    <w:p>
      <w:pPr>
        <w:rPr>
          <w:rFonts w:ascii="Calibri" w:hAnsi="Calibri" w:eastAsia="宋体" w:cs="Times New Roman"/>
        </w:rPr>
      </w:pPr>
    </w:p>
    <w:p>
      <w:pPr>
        <w:rPr>
          <w:rFonts w:ascii="Calibri" w:hAnsi="Calibri" w:eastAsia="宋体" w:cs="Times New Roman"/>
        </w:rPr>
      </w:pPr>
    </w:p>
    <w:p>
      <w:pPr>
        <w:spacing w:line="500" w:lineRule="exact"/>
        <w:rPr>
          <w:rFonts w:ascii="Times New Roman" w:hAnsi="Times New Roman" w:cs="Times New Roman"/>
        </w:rPr>
      </w:pPr>
    </w:p>
    <w:p>
      <w:pPr>
        <w:outlineLvl w:val="0"/>
        <w:rPr>
          <w:rFonts w:ascii="宋体" w:hAnsi="宋体" w:cs="宋体"/>
          <w:b/>
          <w:bCs/>
          <w:color w:val="000000"/>
          <w:sz w:val="43"/>
        </w:rPr>
      </w:pPr>
      <w:bookmarkStart w:id="87" w:name="_Toc10985"/>
      <w:bookmarkStart w:id="88" w:name="_Toc28820"/>
      <w:bookmarkStart w:id="89" w:name="_Toc94"/>
      <w:bookmarkStart w:id="90" w:name="_Toc1639"/>
    </w:p>
    <w:p>
      <w:pPr>
        <w:pStyle w:val="3"/>
        <w:rPr>
          <w:rFonts w:ascii="宋体" w:hAnsi="宋体" w:cs="宋体"/>
          <w:b/>
          <w:bCs/>
          <w:color w:val="000000"/>
          <w:sz w:val="43"/>
        </w:rPr>
      </w:pPr>
    </w:p>
    <w:p/>
    <w:p>
      <w:pPr>
        <w:outlineLvl w:val="0"/>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r>
        <w:rPr>
          <w:rFonts w:ascii="宋体" w:hAnsi="宋体" w:cs="宋体"/>
          <w:b/>
          <w:bCs/>
          <w:color w:val="000000"/>
          <w:sz w:val="43"/>
        </w:rPr>
        <w:t>第</w:t>
      </w:r>
      <w:r>
        <w:rPr>
          <w:rFonts w:hint="eastAsia" w:ascii="宋体" w:hAnsi="宋体" w:cs="宋体"/>
          <w:b/>
          <w:bCs/>
          <w:color w:val="000000"/>
          <w:sz w:val="43"/>
        </w:rPr>
        <w:t>二</w:t>
      </w:r>
      <w:r>
        <w:rPr>
          <w:rFonts w:ascii="宋体" w:hAnsi="宋体" w:cs="宋体"/>
          <w:b/>
          <w:bCs/>
          <w:color w:val="000000"/>
          <w:sz w:val="43"/>
        </w:rPr>
        <w:t>卷</w:t>
      </w:r>
      <w:bookmarkEnd w:id="87"/>
      <w:bookmarkEnd w:id="88"/>
      <w:bookmarkEnd w:id="89"/>
      <w:bookmarkEnd w:id="90"/>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240" w:lineRule="auto"/>
        <w:rPr>
          <w:rFonts w:ascii="Times New Roman" w:hAnsi="Times New Roman" w:cs="Times New Roman"/>
        </w:rPr>
      </w:pPr>
      <w:r>
        <w:rPr>
          <w:rFonts w:ascii="Times New Roman" w:hAnsi="Times New Roman" w:cs="Times New Roman"/>
        </w:rPr>
        <w:br w:type="page"/>
      </w:r>
    </w:p>
    <w:p>
      <w:pPr>
        <w:spacing w:line="440" w:lineRule="exact"/>
        <w:jc w:val="center"/>
        <w:outlineLvl w:val="1"/>
        <w:rPr>
          <w:rFonts w:hint="eastAsia" w:ascii="宋体" w:hAnsi="宋体" w:eastAsia="宋体" w:cs="宋体"/>
          <w:b/>
          <w:bCs/>
          <w:color w:val="000000"/>
          <w:sz w:val="43"/>
          <w:lang w:eastAsia="zh-CN"/>
        </w:rPr>
      </w:pPr>
      <w:bookmarkStart w:id="91" w:name="_Toc6960"/>
      <w:bookmarkStart w:id="92" w:name="_Toc2548"/>
      <w:bookmarkStart w:id="93" w:name="_Toc28245"/>
      <w:bookmarkStart w:id="94" w:name="_Toc9806"/>
      <w:r>
        <w:rPr>
          <w:rFonts w:ascii="宋体" w:hAnsi="宋体" w:cs="宋体"/>
          <w:b/>
          <w:bCs/>
          <w:color w:val="000000"/>
          <w:sz w:val="32"/>
          <w:szCs w:val="32"/>
        </w:rPr>
        <w:t>第五章</w:t>
      </w:r>
      <w:r>
        <w:rPr>
          <w:rFonts w:hint="eastAsia" w:ascii="宋体" w:hAnsi="宋体" w:cs="宋体"/>
          <w:b/>
          <w:bCs/>
          <w:color w:val="000000"/>
          <w:sz w:val="32"/>
          <w:szCs w:val="32"/>
          <w:lang w:val="en-US" w:eastAsia="zh-CN"/>
        </w:rPr>
        <w:t xml:space="preserve">  </w:t>
      </w:r>
      <w:bookmarkEnd w:id="91"/>
      <w:bookmarkEnd w:id="92"/>
      <w:bookmarkEnd w:id="93"/>
      <w:bookmarkEnd w:id="94"/>
      <w:r>
        <w:rPr>
          <w:rFonts w:hint="eastAsia" w:ascii="宋体" w:hAnsi="宋体" w:cs="宋体"/>
          <w:b/>
          <w:bCs/>
          <w:color w:val="000000"/>
          <w:sz w:val="32"/>
          <w:szCs w:val="32"/>
          <w:lang w:eastAsia="zh-CN"/>
        </w:rPr>
        <w:t>服务要求</w:t>
      </w: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jc w:val="center"/>
        <w:rPr>
          <w:rFonts w:hint="eastAsia" w:eastAsia="宋体"/>
          <w:b/>
          <w:bCs/>
          <w:sz w:val="32"/>
          <w:szCs w:val="32"/>
          <w:lang w:eastAsia="zh-CN"/>
        </w:rPr>
      </w:pPr>
      <w:bookmarkStart w:id="95" w:name="_Toc482188637"/>
      <w:bookmarkStart w:id="96" w:name="_Toc118204037"/>
      <w:r>
        <w:rPr>
          <w:rFonts w:hint="eastAsia"/>
          <w:b/>
          <w:bCs/>
          <w:sz w:val="32"/>
          <w:szCs w:val="32"/>
          <w:lang w:eastAsia="zh-CN"/>
        </w:rPr>
        <w:t>服务要求</w:t>
      </w:r>
    </w:p>
    <w:bookmarkEnd w:id="95"/>
    <w:bookmarkEnd w:id="96"/>
    <w:p>
      <w:pPr>
        <w:keepNext w:val="0"/>
        <w:keepLines w:val="0"/>
        <w:pageBreakBefore w:val="0"/>
        <w:widowControl w:val="0"/>
        <w:kinsoku/>
        <w:wordWrap/>
        <w:overflowPunct/>
        <w:topLinePunct w:val="0"/>
        <w:autoSpaceDE/>
        <w:autoSpaceDN/>
        <w:bidi w:val="0"/>
        <w:adjustRightInd/>
        <w:snapToGrid/>
        <w:spacing w:before="95" w:beforeLines="30" w:after="95" w:afterLines="30" w:line="520" w:lineRule="exact"/>
        <w:textAlignment w:val="auto"/>
        <w:rPr>
          <w:rFonts w:hint="eastAsia" w:ascii="宋体" w:hAnsi="宋体" w:eastAsia="宋体" w:cs="宋体"/>
          <w:b/>
          <w:bCs/>
          <w:color w:val="auto"/>
          <w:sz w:val="28"/>
          <w:szCs w:val="32"/>
          <w:highlight w:val="none"/>
          <w:lang w:val="en-US" w:eastAsia="zh-CN" w:bidi="ar-SA"/>
        </w:rPr>
      </w:pPr>
      <w:bookmarkStart w:id="97" w:name="_Toc30813"/>
      <w:bookmarkStart w:id="98" w:name="_Toc21370"/>
      <w:bookmarkStart w:id="99" w:name="_Toc31702"/>
      <w:bookmarkStart w:id="100" w:name="_Toc1470"/>
      <w:r>
        <w:rPr>
          <w:rFonts w:hint="eastAsia" w:ascii="宋体" w:hAnsi="宋体" w:eastAsia="宋体" w:cs="宋体"/>
          <w:b/>
          <w:bCs/>
          <w:color w:val="auto"/>
          <w:sz w:val="28"/>
          <w:szCs w:val="32"/>
          <w:highlight w:val="none"/>
          <w:lang w:val="en-US" w:eastAsia="zh-CN" w:bidi="ar-SA"/>
        </w:rPr>
        <w:t>一、</w:t>
      </w:r>
      <w:bookmarkEnd w:id="97"/>
      <w:bookmarkEnd w:id="98"/>
      <w:bookmarkEnd w:id="99"/>
      <w:bookmarkEnd w:id="100"/>
      <w:r>
        <w:rPr>
          <w:rFonts w:hint="eastAsia" w:ascii="宋体" w:hAnsi="宋体" w:eastAsia="宋体" w:cs="宋体"/>
          <w:b/>
          <w:bCs/>
          <w:color w:val="auto"/>
          <w:sz w:val="28"/>
          <w:szCs w:val="32"/>
          <w:highlight w:val="none"/>
          <w:lang w:val="en-US" w:eastAsia="zh-CN" w:bidi="ar-SA"/>
        </w:rPr>
        <w:t>项目概况</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本项目共包含二个独立工程，分别为：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（1）张家口市怀安县水沟口灌区节水综合改造工程：本项目涉及水沟口灌区范围内的高产渠灌片和水委会灌片，改造灌溉面积共计2万亩。主要建设任务包括渠道工程、渠系配套建筑物工程、信息化工程等。</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b/>
          <w:bCs/>
          <w:color w:val="000000"/>
          <w:sz w:val="28"/>
          <w:szCs w:val="32"/>
          <w:highlight w:val="none"/>
          <w:lang w:val="en-US" w:eastAsia="zh-CN" w:bidi="ar-SA"/>
        </w:rPr>
      </w:pPr>
      <w:r>
        <w:rPr>
          <w:rFonts w:hint="eastAsia" w:ascii="宋体" w:hAnsi="宋体" w:eastAsia="宋体" w:cs="宋体"/>
          <w:color w:val="000000"/>
          <w:sz w:val="21"/>
          <w:szCs w:val="21"/>
          <w:highlight w:val="none"/>
          <w:lang w:val="en-US" w:eastAsia="zh-CN" w:bidi="ar-SA"/>
        </w:rPr>
        <w:t>（2）张家口市蔚县壶流河灌区高效节水工程：本次张家口市蔚县壶流河灌区高效节水工程共涉及3个村，改造灌溉面积共计2300亩，全部是地下水井灌区。主要建设任务包括：机井及配套工程、新建管道工程、输配电及信息化工程等。</w:t>
      </w:r>
    </w:p>
    <w:p>
      <w:pPr>
        <w:keepNext w:val="0"/>
        <w:keepLines w:val="0"/>
        <w:pageBreakBefore w:val="0"/>
        <w:widowControl w:val="0"/>
        <w:kinsoku/>
        <w:wordWrap/>
        <w:overflowPunct/>
        <w:topLinePunct w:val="0"/>
        <w:autoSpaceDE/>
        <w:autoSpaceDN/>
        <w:bidi w:val="0"/>
        <w:adjustRightInd/>
        <w:snapToGrid/>
        <w:spacing w:before="95" w:beforeLines="30" w:after="95" w:afterLines="30" w:line="520" w:lineRule="exact"/>
        <w:textAlignment w:val="auto"/>
        <w:rPr>
          <w:rFonts w:hint="eastAsia" w:ascii="宋体" w:hAnsi="宋体" w:eastAsia="宋体" w:cs="宋体"/>
          <w:b/>
          <w:bCs/>
          <w:color w:val="auto"/>
          <w:sz w:val="28"/>
          <w:szCs w:val="32"/>
          <w:highlight w:val="none"/>
          <w:lang w:val="en-US" w:eastAsia="zh-CN" w:bidi="ar-SA"/>
        </w:rPr>
      </w:pPr>
      <w:r>
        <w:rPr>
          <w:rFonts w:hint="eastAsia" w:ascii="宋体" w:hAnsi="宋体" w:eastAsia="宋体" w:cs="宋体"/>
          <w:b/>
          <w:bCs/>
          <w:color w:val="auto"/>
          <w:sz w:val="28"/>
          <w:szCs w:val="32"/>
          <w:highlight w:val="none"/>
          <w:lang w:val="en-US" w:eastAsia="zh-CN" w:bidi="ar-SA"/>
        </w:rPr>
        <w:t>二、服务内容</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000000"/>
          <w:sz w:val="21"/>
          <w:szCs w:val="21"/>
          <w:highlight w:val="none"/>
          <w:lang w:val="zh-CN" w:eastAsia="zh-CN" w:bidi="ar-SA"/>
        </w:rPr>
      </w:pPr>
      <w:r>
        <w:rPr>
          <w:rFonts w:hint="eastAsia" w:ascii="宋体" w:hAnsi="宋体" w:eastAsia="宋体" w:cs="宋体"/>
          <w:color w:val="000000"/>
          <w:sz w:val="21"/>
          <w:szCs w:val="21"/>
          <w:highlight w:val="none"/>
          <w:lang w:val="zh-CN" w:eastAsia="zh-CN" w:bidi="ar-SA"/>
        </w:rPr>
        <w:t>按照国家环保部规划环评导则及国家相关文件要求编制环境影响报告书（表），环境影响报告书（表）内容需要包含但不限于：概述、总则、项目概况、工程分析、环境现状调查与评价、环境影响预测与评价、环境保护措施可行性论证、环境影响经济损益分析、环境管理与监测计划、结论等。且环境影响报告书（表）通过专家评审，出具合格评审意见，</w:t>
      </w:r>
      <w:r>
        <w:rPr>
          <w:rFonts w:hint="eastAsia" w:ascii="宋体" w:hAnsi="宋体" w:eastAsia="宋体" w:cs="宋体"/>
          <w:color w:val="000000"/>
          <w:sz w:val="21"/>
          <w:szCs w:val="21"/>
          <w:highlight w:val="none"/>
          <w:lang w:val="en-US" w:eastAsia="zh-CN" w:bidi="ar-SA"/>
        </w:rPr>
        <w:t>向</w:t>
      </w:r>
      <w:r>
        <w:rPr>
          <w:rFonts w:hint="eastAsia" w:ascii="宋体" w:hAnsi="宋体" w:eastAsia="宋体" w:cs="宋体"/>
          <w:color w:val="000000"/>
          <w:sz w:val="21"/>
          <w:szCs w:val="21"/>
          <w:highlight w:val="none"/>
          <w:lang w:val="zh-CN" w:eastAsia="zh-CN" w:bidi="ar-SA"/>
        </w:rPr>
        <w:t>国家相关行政主管部门申报备案并通过批复，交付使用。完成以上全过程资料整理组卷备查（含电子版）。</w:t>
      </w:r>
    </w:p>
    <w:p>
      <w:pPr>
        <w:keepNext w:val="0"/>
        <w:keepLines w:val="0"/>
        <w:pageBreakBefore w:val="0"/>
        <w:widowControl w:val="0"/>
        <w:kinsoku/>
        <w:wordWrap/>
        <w:overflowPunct/>
        <w:topLinePunct w:val="0"/>
        <w:autoSpaceDE/>
        <w:autoSpaceDN/>
        <w:bidi w:val="0"/>
        <w:adjustRightInd/>
        <w:snapToGrid/>
        <w:spacing w:before="95" w:beforeLines="30" w:after="95" w:afterLines="30" w:line="520" w:lineRule="exact"/>
        <w:textAlignment w:val="auto"/>
        <w:rPr>
          <w:rFonts w:hint="eastAsia" w:ascii="宋体" w:hAnsi="宋体" w:eastAsia="宋体" w:cs="宋体"/>
          <w:b/>
          <w:bCs/>
          <w:color w:val="auto"/>
          <w:sz w:val="28"/>
          <w:szCs w:val="32"/>
          <w:highlight w:val="none"/>
          <w:lang w:val="en-US" w:eastAsia="zh-CN" w:bidi="ar-SA"/>
        </w:rPr>
      </w:pPr>
      <w:r>
        <w:rPr>
          <w:rFonts w:hint="eastAsia" w:ascii="宋体" w:hAnsi="宋体" w:eastAsia="宋体" w:cs="宋体"/>
          <w:b/>
          <w:bCs/>
          <w:color w:val="auto"/>
          <w:sz w:val="28"/>
          <w:szCs w:val="32"/>
          <w:highlight w:val="none"/>
          <w:lang w:val="en-US" w:eastAsia="zh-CN" w:bidi="ar-SA"/>
        </w:rPr>
        <w:t>三、服务期限</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cs="宋体"/>
          <w:color w:val="000000"/>
          <w:sz w:val="21"/>
          <w:szCs w:val="21"/>
          <w:highlight w:val="none"/>
          <w:lang w:val="en-US" w:eastAsia="zh-CN" w:bidi="ar-SA"/>
        </w:rPr>
        <w:t>采购人提供开展工作所需技术资料后60个工作日内完成</w:t>
      </w:r>
      <w:r>
        <w:rPr>
          <w:rFonts w:hint="eastAsia" w:ascii="宋体" w:hAnsi="宋体" w:eastAsia="宋体" w:cs="宋体"/>
          <w:color w:val="000000"/>
          <w:sz w:val="21"/>
          <w:szCs w:val="21"/>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before="95" w:beforeLines="30" w:after="95" w:afterLines="30" w:line="520" w:lineRule="exact"/>
        <w:textAlignment w:val="auto"/>
        <w:rPr>
          <w:rFonts w:hint="eastAsia" w:ascii="宋体" w:hAnsi="宋体" w:eastAsia="宋体" w:cs="宋体"/>
          <w:b/>
          <w:bCs/>
          <w:color w:val="auto"/>
          <w:sz w:val="28"/>
          <w:szCs w:val="32"/>
          <w:highlight w:val="none"/>
          <w:lang w:val="zh-CN" w:eastAsia="zh-CN" w:bidi="ar-SA"/>
        </w:rPr>
      </w:pPr>
      <w:r>
        <w:rPr>
          <w:rFonts w:hint="eastAsia" w:ascii="宋体" w:hAnsi="宋体" w:eastAsia="宋体" w:cs="宋体"/>
          <w:b/>
          <w:bCs/>
          <w:color w:val="auto"/>
          <w:sz w:val="28"/>
          <w:szCs w:val="32"/>
          <w:highlight w:val="none"/>
          <w:lang w:val="en-US" w:eastAsia="zh-CN" w:bidi="ar-SA"/>
        </w:rPr>
        <w:t>四、</w:t>
      </w:r>
      <w:r>
        <w:rPr>
          <w:rFonts w:hint="eastAsia" w:ascii="宋体" w:hAnsi="宋体" w:eastAsia="宋体" w:cs="宋体"/>
          <w:b/>
          <w:bCs/>
          <w:color w:val="auto"/>
          <w:sz w:val="28"/>
          <w:szCs w:val="32"/>
          <w:highlight w:val="none"/>
          <w:lang w:val="zh-CN" w:eastAsia="zh-CN" w:bidi="ar-SA"/>
        </w:rPr>
        <w:t>质量标准</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b/>
          <w:bCs/>
          <w:color w:val="000000"/>
          <w:sz w:val="28"/>
          <w:szCs w:val="32"/>
          <w:highlight w:val="none"/>
          <w:lang w:val="zh-CN" w:eastAsia="zh-CN" w:bidi="ar-SA"/>
        </w:rPr>
      </w:pPr>
      <w:r>
        <w:rPr>
          <w:rFonts w:hint="eastAsia" w:ascii="宋体" w:hAnsi="宋体" w:cs="宋体"/>
          <w:color w:val="000000"/>
          <w:sz w:val="21"/>
          <w:szCs w:val="21"/>
          <w:highlight w:val="none"/>
          <w:lang w:val="zh-CN" w:eastAsia="zh-CN" w:bidi="ar-SA"/>
        </w:rPr>
        <w:t>符合国家现行规范、规程、标准的规定，并通过有关部门的审查和批复</w:t>
      </w:r>
      <w:r>
        <w:rPr>
          <w:rFonts w:hint="eastAsia" w:ascii="宋体" w:hAnsi="宋体" w:eastAsia="宋体" w:cs="宋体"/>
          <w:color w:val="000000"/>
          <w:sz w:val="21"/>
          <w:szCs w:val="21"/>
          <w:highlight w:val="none"/>
          <w:lang w:val="zh-CN" w:eastAsia="zh-CN" w:bidi="ar-SA"/>
        </w:rPr>
        <w:t xml:space="preserve">。  </w:t>
      </w:r>
    </w:p>
    <w:p>
      <w:pPr>
        <w:rPr>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pStyle w:val="2"/>
      </w:pPr>
    </w:p>
    <w:p>
      <w:pPr>
        <w:rPr>
          <w:rFonts w:ascii="Times New Roman" w:hAnsi="Times New Roman" w:cs="Times New Roman"/>
          <w:sz w:val="21"/>
          <w:szCs w:val="21"/>
        </w:rPr>
      </w:pPr>
    </w:p>
    <w:p>
      <w:pPr>
        <w:pStyle w:val="2"/>
      </w:pPr>
    </w:p>
    <w:p>
      <w:pPr>
        <w:jc w:val="center"/>
        <w:outlineLvl w:val="0"/>
        <w:rPr>
          <w:rFonts w:ascii="宋体" w:hAnsi="宋体" w:cs="宋体"/>
          <w:b/>
          <w:bCs/>
          <w:color w:val="000000"/>
          <w:sz w:val="43"/>
        </w:rPr>
      </w:pPr>
      <w:bookmarkStart w:id="101" w:name="_Toc1972"/>
      <w:bookmarkStart w:id="102" w:name="_Toc23586"/>
      <w:bookmarkStart w:id="103" w:name="_Toc10193"/>
      <w:bookmarkStart w:id="104" w:name="_Toc12549"/>
    </w:p>
    <w:p>
      <w:pPr>
        <w:pStyle w:val="2"/>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r>
        <w:rPr>
          <w:rFonts w:ascii="宋体" w:hAnsi="宋体" w:cs="宋体"/>
          <w:b/>
          <w:bCs/>
          <w:color w:val="000000"/>
          <w:sz w:val="43"/>
        </w:rPr>
        <w:t>第</w:t>
      </w:r>
      <w:r>
        <w:rPr>
          <w:rFonts w:hint="eastAsia" w:ascii="宋体" w:hAnsi="宋体" w:cs="宋体"/>
          <w:b/>
          <w:bCs/>
          <w:color w:val="000000"/>
          <w:sz w:val="43"/>
        </w:rPr>
        <w:t>三</w:t>
      </w:r>
      <w:r>
        <w:rPr>
          <w:rFonts w:ascii="宋体" w:hAnsi="宋体" w:cs="宋体"/>
          <w:b/>
          <w:bCs/>
          <w:color w:val="000000"/>
          <w:sz w:val="43"/>
        </w:rPr>
        <w:t>卷</w:t>
      </w:r>
      <w:bookmarkEnd w:id="101"/>
      <w:bookmarkEnd w:id="102"/>
      <w:bookmarkEnd w:id="103"/>
      <w:bookmarkEnd w:id="104"/>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440" w:lineRule="exact"/>
        <w:jc w:val="center"/>
        <w:outlineLvl w:val="1"/>
        <w:rPr>
          <w:rFonts w:hint="eastAsia" w:ascii="宋体" w:hAnsi="宋体" w:eastAsia="宋体" w:cs="宋体"/>
          <w:b/>
          <w:bCs/>
          <w:color w:val="000000"/>
          <w:sz w:val="43"/>
          <w:lang w:eastAsia="zh-CN"/>
        </w:rPr>
      </w:pPr>
      <w:bookmarkStart w:id="105" w:name="_Toc13936"/>
      <w:bookmarkStart w:id="106" w:name="_Toc12809"/>
      <w:bookmarkStart w:id="107" w:name="_Toc13355"/>
      <w:bookmarkStart w:id="108" w:name="_Toc17045"/>
      <w:r>
        <w:rPr>
          <w:rFonts w:ascii="宋体" w:hAnsi="宋体" w:cs="宋体"/>
          <w:b/>
          <w:bCs/>
          <w:color w:val="000000"/>
          <w:sz w:val="32"/>
          <w:szCs w:val="32"/>
        </w:rPr>
        <w:t>第六章</w:t>
      </w:r>
      <w:r>
        <w:rPr>
          <w:rFonts w:hint="eastAsia" w:ascii="宋体" w:hAnsi="宋体" w:cs="宋体"/>
          <w:b/>
          <w:bCs/>
          <w:color w:val="000000"/>
          <w:sz w:val="32"/>
          <w:szCs w:val="32"/>
          <w:lang w:val="en-US" w:eastAsia="zh-CN"/>
        </w:rPr>
        <w:t xml:space="preserve">  </w:t>
      </w:r>
      <w:bookmarkEnd w:id="105"/>
      <w:bookmarkEnd w:id="106"/>
      <w:bookmarkEnd w:id="107"/>
      <w:bookmarkEnd w:id="108"/>
      <w:r>
        <w:rPr>
          <w:rFonts w:hint="eastAsia" w:ascii="宋体" w:hAnsi="宋体" w:cs="宋体"/>
          <w:b/>
          <w:bCs/>
          <w:color w:val="000000"/>
          <w:sz w:val="32"/>
          <w:szCs w:val="32"/>
          <w:lang w:eastAsia="zh-CN"/>
        </w:rPr>
        <w:t>响应文件格式</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rPr>
          <w:rFonts w:ascii="Calibri" w:hAnsi="Calibri" w:eastAsia="黑体"/>
          <w:sz w:val="28"/>
          <w:szCs w:val="28"/>
          <w:u w:val="single"/>
        </w:rPr>
      </w:pPr>
    </w:p>
    <w:p>
      <w:pPr>
        <w:jc w:val="center"/>
        <w:rPr>
          <w:rFonts w:ascii="Calibri" w:hAnsi="Calibri" w:eastAsia="黑体"/>
          <w:sz w:val="28"/>
          <w:szCs w:val="28"/>
          <w:u w:val="single"/>
        </w:rPr>
      </w:pPr>
    </w:p>
    <w:p>
      <w:pPr>
        <w:pStyle w:val="19"/>
      </w:pPr>
    </w:p>
    <w:p>
      <w:pPr>
        <w:jc w:val="center"/>
        <w:rPr>
          <w:rFonts w:ascii="Calibri" w:hAnsi="Calibri" w:eastAsia="黑体"/>
          <w:sz w:val="28"/>
          <w:szCs w:val="28"/>
        </w:rPr>
      </w:pPr>
      <w:r>
        <w:rPr>
          <w:rFonts w:hint="eastAsia" w:ascii="Calibri" w:hAnsi="Calibri" w:eastAsia="黑体"/>
          <w:sz w:val="28"/>
          <w:szCs w:val="28"/>
          <w:u w:val="single"/>
        </w:rPr>
        <w:t xml:space="preserve">            </w:t>
      </w:r>
      <w:r>
        <w:rPr>
          <w:rFonts w:ascii="Calibri" w:hAnsi="Calibri" w:eastAsia="黑体"/>
          <w:sz w:val="28"/>
          <w:szCs w:val="28"/>
        </w:rPr>
        <w:t>（项目名称）</w:t>
      </w:r>
    </w:p>
    <w:p>
      <w:pPr>
        <w:rPr>
          <w:rFonts w:ascii="Calibri" w:hAnsi="Calibri" w:eastAsia="黑体"/>
          <w:sz w:val="20"/>
          <w:szCs w:val="20"/>
        </w:rPr>
      </w:pPr>
    </w:p>
    <w:p>
      <w:pPr>
        <w:rPr>
          <w:rFonts w:ascii="Calibri" w:hAnsi="Calibri" w:eastAsia="黑体"/>
          <w:sz w:val="20"/>
          <w:szCs w:val="20"/>
        </w:rPr>
      </w:pPr>
    </w:p>
    <w:p>
      <w:pPr>
        <w:jc w:val="center"/>
        <w:rPr>
          <w:rFonts w:ascii="Calibri" w:hAnsi="Calibri" w:eastAsia="黑体"/>
          <w:sz w:val="44"/>
          <w:szCs w:val="44"/>
        </w:rPr>
      </w:pPr>
      <w:r>
        <w:rPr>
          <w:rFonts w:hint="eastAsia" w:ascii="Calibri" w:hAnsi="Calibri" w:eastAsia="黑体"/>
          <w:sz w:val="44"/>
          <w:szCs w:val="44"/>
          <w:lang w:val="en-US" w:eastAsia="zh-CN"/>
        </w:rPr>
        <w:t xml:space="preserve">响  应  </w:t>
      </w:r>
      <w:r>
        <w:rPr>
          <w:rFonts w:ascii="Calibri" w:hAnsi="Calibri" w:eastAsia="黑体"/>
          <w:sz w:val="44"/>
          <w:szCs w:val="44"/>
        </w:rPr>
        <w:t>文</w:t>
      </w:r>
      <w:r>
        <w:rPr>
          <w:rFonts w:hint="eastAsia" w:ascii="Calibri" w:hAnsi="Calibri" w:eastAsia="黑体"/>
          <w:sz w:val="44"/>
          <w:szCs w:val="44"/>
          <w:lang w:val="en-US" w:eastAsia="zh-CN"/>
        </w:rPr>
        <w:t xml:space="preserve">  </w:t>
      </w:r>
      <w:r>
        <w:rPr>
          <w:rFonts w:ascii="Calibri" w:hAnsi="Calibri" w:eastAsia="黑体"/>
          <w:sz w:val="44"/>
          <w:szCs w:val="44"/>
        </w:rPr>
        <w:t>件</w:t>
      </w: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ind w:firstLine="843" w:firstLineChars="300"/>
        <w:rPr>
          <w:rFonts w:ascii="宋体" w:hAnsi="宋体" w:cs="宋体"/>
          <w:b/>
          <w:bCs/>
          <w:sz w:val="28"/>
          <w:szCs w:val="28"/>
          <w:u w:val="single"/>
        </w:rPr>
      </w:pPr>
      <w:r>
        <w:rPr>
          <w:rFonts w:hint="eastAsia" w:ascii="宋体" w:hAnsi="宋体" w:cs="宋体"/>
          <w:b/>
          <w:bCs/>
          <w:sz w:val="28"/>
          <w:szCs w:val="28"/>
          <w:lang w:eastAsia="zh-CN"/>
        </w:rPr>
        <w:t>供应商</w:t>
      </w:r>
      <w:r>
        <w:rPr>
          <w:rFonts w:hint="eastAsia" w:ascii="宋体" w:hAnsi="宋体" w:cs="宋体"/>
          <w:b/>
          <w:bCs/>
          <w:sz w:val="28"/>
          <w:szCs w:val="28"/>
        </w:rPr>
        <w:t>：</w:t>
      </w:r>
      <w:r>
        <w:rPr>
          <w:rFonts w:hint="eastAsia" w:ascii="宋体" w:hAnsi="宋体" w:cs="宋体"/>
          <w:b/>
          <w:bCs/>
          <w:sz w:val="28"/>
          <w:szCs w:val="28"/>
          <w:u w:val="single"/>
        </w:rPr>
        <w:t xml:space="preserve">                      </w:t>
      </w:r>
      <w:r>
        <w:rPr>
          <w:rFonts w:hint="eastAsia" w:ascii="宋体" w:hAnsi="宋体" w:cs="宋体"/>
          <w:b/>
          <w:bCs/>
          <w:sz w:val="28"/>
          <w:szCs w:val="28"/>
        </w:rPr>
        <w:t>（盖</w:t>
      </w:r>
      <w:r>
        <w:rPr>
          <w:rFonts w:hint="eastAsia" w:ascii="宋体" w:hAnsi="宋体" w:cs="宋体"/>
          <w:b/>
          <w:bCs/>
          <w:sz w:val="28"/>
          <w:szCs w:val="28"/>
          <w:lang w:eastAsia="zh-CN"/>
        </w:rPr>
        <w:t>供应商</w:t>
      </w:r>
      <w:r>
        <w:rPr>
          <w:rFonts w:hint="eastAsia" w:ascii="宋体" w:hAnsi="宋体" w:cs="宋体"/>
          <w:b/>
          <w:bCs/>
          <w:sz w:val="28"/>
          <w:szCs w:val="28"/>
        </w:rPr>
        <w:t>单位电子印章）</w:t>
      </w:r>
    </w:p>
    <w:p>
      <w:pPr>
        <w:ind w:firstLine="843" w:firstLineChars="300"/>
        <w:rPr>
          <w:rFonts w:ascii="宋体" w:hAnsi="宋体" w:cs="宋体"/>
          <w:b/>
          <w:bCs/>
          <w:sz w:val="28"/>
          <w:szCs w:val="28"/>
          <w:u w:val="single"/>
        </w:rPr>
      </w:pPr>
      <w:r>
        <w:rPr>
          <w:rFonts w:hint="eastAsia" w:ascii="宋体" w:hAnsi="宋体" w:cs="宋体"/>
          <w:b/>
          <w:bCs/>
          <w:sz w:val="28"/>
          <w:szCs w:val="28"/>
        </w:rPr>
        <w:t>法定代表人：</w:t>
      </w:r>
      <w:r>
        <w:rPr>
          <w:rFonts w:hint="eastAsia" w:ascii="宋体" w:hAnsi="宋体" w:cs="宋体"/>
          <w:b/>
          <w:bCs/>
          <w:sz w:val="28"/>
          <w:szCs w:val="28"/>
          <w:u w:val="single"/>
        </w:rPr>
        <w:t xml:space="preserve">                </w:t>
      </w:r>
      <w:r>
        <w:rPr>
          <w:rFonts w:hint="eastAsia" w:ascii="宋体" w:hAnsi="宋体" w:cs="宋体"/>
          <w:b/>
          <w:bCs/>
          <w:sz w:val="28"/>
          <w:szCs w:val="28"/>
        </w:rPr>
        <w:t>（盖法定代表人个人电子印章）</w:t>
      </w:r>
    </w:p>
    <w:p>
      <w:pPr>
        <w:jc w:val="center"/>
        <w:rPr>
          <w:rFonts w:ascii="宋体" w:hAnsi="宋体" w:cs="宋体"/>
          <w:b/>
          <w:bCs/>
          <w:sz w:val="28"/>
          <w:szCs w:val="28"/>
        </w:rPr>
      </w:pPr>
      <w:r>
        <w:rPr>
          <w:rFonts w:hint="eastAsia" w:ascii="宋体" w:hAnsi="宋体" w:cs="宋体"/>
          <w:b/>
          <w:bCs/>
          <w:sz w:val="28"/>
          <w:szCs w:val="28"/>
          <w:u w:val="single"/>
        </w:rPr>
        <w:t xml:space="preserve">        </w:t>
      </w:r>
      <w:r>
        <w:rPr>
          <w:rFonts w:hint="eastAsia" w:ascii="宋体" w:hAnsi="宋体" w:cs="宋体"/>
          <w:b/>
          <w:bCs/>
          <w:sz w:val="28"/>
          <w:szCs w:val="28"/>
        </w:rPr>
        <w:t>年</w:t>
      </w:r>
      <w:r>
        <w:rPr>
          <w:rFonts w:hint="eastAsia" w:ascii="宋体" w:hAnsi="宋体" w:cs="宋体"/>
          <w:b/>
          <w:bCs/>
          <w:sz w:val="28"/>
          <w:szCs w:val="28"/>
          <w:u w:val="single"/>
        </w:rPr>
        <w:t xml:space="preserve">        </w:t>
      </w:r>
      <w:r>
        <w:rPr>
          <w:rFonts w:hint="eastAsia" w:ascii="宋体" w:hAnsi="宋体" w:cs="宋体"/>
          <w:b/>
          <w:bCs/>
          <w:sz w:val="28"/>
          <w:szCs w:val="28"/>
        </w:rPr>
        <w:t>月</w:t>
      </w:r>
      <w:r>
        <w:rPr>
          <w:rFonts w:hint="eastAsia" w:ascii="宋体" w:hAnsi="宋体" w:cs="宋体"/>
          <w:b/>
          <w:bCs/>
          <w:sz w:val="28"/>
          <w:szCs w:val="28"/>
          <w:u w:val="single"/>
        </w:rPr>
        <w:t xml:space="preserve">         </w:t>
      </w:r>
      <w:r>
        <w:rPr>
          <w:rFonts w:hint="eastAsia" w:ascii="宋体" w:hAnsi="宋体" w:cs="宋体"/>
          <w:b/>
          <w:bCs/>
          <w:sz w:val="28"/>
          <w:szCs w:val="28"/>
        </w:rPr>
        <w:t>日</w:t>
      </w:r>
    </w:p>
    <w:p>
      <w:pPr>
        <w:spacing w:line="400" w:lineRule="exact"/>
        <w:rPr>
          <w:rFonts w:ascii="Calibri" w:hAnsi="Calibri"/>
        </w:rPr>
      </w:pPr>
    </w:p>
    <w:p>
      <w:pPr>
        <w:rPr>
          <w:rFonts w:ascii="宋体" w:hAnsi="宋体" w:cs="宋体"/>
          <w:b/>
          <w:bCs/>
          <w:sz w:val="43"/>
        </w:rPr>
      </w:pPr>
    </w:p>
    <w:p>
      <w:pPr>
        <w:spacing w:line="360" w:lineRule="auto"/>
        <w:rPr>
          <w:rFonts w:ascii="Times New Roman" w:hAnsi="Times New Roman" w:cs="Times New Roman"/>
          <w:sz w:val="21"/>
          <w:szCs w:val="21"/>
        </w:rPr>
      </w:pPr>
    </w:p>
    <w:p>
      <w:pPr>
        <w:spacing w:line="360" w:lineRule="auto"/>
        <w:jc w:val="center"/>
        <w:outlineLvl w:val="0"/>
        <w:rPr>
          <w:rFonts w:ascii="Times New Roman" w:hAnsi="Times New Roman" w:cs="Times New Roman"/>
          <w:b/>
          <w:bCs/>
          <w:sz w:val="32"/>
          <w:szCs w:val="32"/>
        </w:rPr>
      </w:pPr>
      <w:bookmarkStart w:id="109" w:name="_Toc6301"/>
      <w:bookmarkStart w:id="110" w:name="_Toc4016"/>
      <w:bookmarkStart w:id="111" w:name="_Toc19821"/>
      <w:bookmarkStart w:id="112" w:name="_Toc10064"/>
    </w:p>
    <w:p>
      <w:pPr>
        <w:spacing w:line="360" w:lineRule="auto"/>
        <w:jc w:val="center"/>
        <w:outlineLvl w:val="0"/>
        <w:rPr>
          <w:rFonts w:ascii="Times New Roman" w:hAnsi="Times New Roman" w:cs="Times New Roman"/>
          <w:b/>
          <w:bCs/>
          <w:sz w:val="32"/>
          <w:szCs w:val="32"/>
        </w:rPr>
      </w:pPr>
    </w:p>
    <w:p>
      <w:pPr>
        <w:spacing w:line="360" w:lineRule="auto"/>
        <w:jc w:val="center"/>
        <w:outlineLvl w:val="0"/>
        <w:rPr>
          <w:rFonts w:ascii="Times New Roman" w:hAnsi="Times New Roman" w:cs="Times New Roman"/>
          <w:b/>
          <w:bCs/>
          <w:sz w:val="32"/>
          <w:szCs w:val="32"/>
        </w:rPr>
      </w:pPr>
      <w:r>
        <w:rPr>
          <w:rFonts w:ascii="Times New Roman" w:hAnsi="Times New Roman" w:cs="Times New Roman"/>
          <w:b/>
          <w:bCs/>
          <w:sz w:val="32"/>
          <w:szCs w:val="32"/>
        </w:rPr>
        <w:t>目录</w:t>
      </w:r>
      <w:bookmarkEnd w:id="109"/>
      <w:bookmarkEnd w:id="110"/>
      <w:bookmarkEnd w:id="111"/>
      <w:bookmarkEnd w:id="112"/>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rPr>
        <w:t>一、</w:t>
      </w:r>
      <w:r>
        <w:rPr>
          <w:rFonts w:hint="eastAsia" w:cs="Times New Roman"/>
          <w:sz w:val="21"/>
          <w:szCs w:val="21"/>
          <w:lang w:eastAsia="zh-CN"/>
        </w:rPr>
        <w:t>响应函</w:t>
      </w:r>
      <w:r>
        <w:rPr>
          <w:rFonts w:hint="eastAsia" w:ascii="Times New Roman" w:hAnsi="Times New Roman" w:cs="Times New Roman"/>
          <w:sz w:val="21"/>
          <w:szCs w:val="21"/>
        </w:rPr>
        <w:t>及</w:t>
      </w:r>
      <w:r>
        <w:rPr>
          <w:rFonts w:hint="eastAsia" w:cs="Times New Roman"/>
          <w:sz w:val="21"/>
          <w:szCs w:val="21"/>
          <w:lang w:eastAsia="zh-CN"/>
        </w:rPr>
        <w:t>响应函</w:t>
      </w:r>
      <w:r>
        <w:rPr>
          <w:rFonts w:hint="eastAsia" w:ascii="Times New Roman" w:hAnsi="Times New Roman" w:cs="Times New Roman"/>
          <w:sz w:val="21"/>
          <w:szCs w:val="21"/>
        </w:rPr>
        <w:t>附录</w:t>
      </w: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rPr>
        <w:t>二、法定代表人身份证明</w:t>
      </w: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rPr>
        <w:t>二、授权委托书</w:t>
      </w:r>
    </w:p>
    <w:p>
      <w:pPr>
        <w:spacing w:line="480" w:lineRule="auto"/>
        <w:outlineLvl w:val="0"/>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三</w:t>
      </w:r>
      <w:r>
        <w:rPr>
          <w:rFonts w:hint="eastAsia" w:ascii="Times New Roman" w:hAnsi="Times New Roman" w:cs="Times New Roman"/>
          <w:sz w:val="21"/>
          <w:szCs w:val="21"/>
        </w:rPr>
        <w:t>、</w:t>
      </w:r>
      <w:r>
        <w:rPr>
          <w:rFonts w:hint="eastAsia" w:cs="Times New Roman"/>
          <w:sz w:val="21"/>
          <w:szCs w:val="21"/>
          <w:lang w:eastAsia="zh-CN"/>
        </w:rPr>
        <w:t>响应保证金</w:t>
      </w:r>
    </w:p>
    <w:p>
      <w:pPr>
        <w:spacing w:line="480" w:lineRule="auto"/>
        <w:outlineLvl w:val="0"/>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四</w:t>
      </w:r>
      <w:r>
        <w:rPr>
          <w:rFonts w:hint="eastAsia" w:ascii="Times New Roman" w:hAnsi="Times New Roman" w:cs="Times New Roman"/>
          <w:sz w:val="21"/>
          <w:szCs w:val="21"/>
        </w:rPr>
        <w:t>、</w:t>
      </w:r>
      <w:r>
        <w:rPr>
          <w:rFonts w:hint="eastAsia" w:cs="Times New Roman"/>
          <w:sz w:val="21"/>
          <w:szCs w:val="21"/>
          <w:lang w:eastAsia="zh-CN"/>
        </w:rPr>
        <w:t>报价明细表</w:t>
      </w: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lang w:val="en-US" w:eastAsia="zh-CN"/>
        </w:rPr>
        <w:t>五</w:t>
      </w:r>
      <w:r>
        <w:rPr>
          <w:rFonts w:hint="eastAsia" w:ascii="Times New Roman" w:hAnsi="Times New Roman" w:cs="Times New Roman"/>
          <w:sz w:val="21"/>
          <w:szCs w:val="21"/>
        </w:rPr>
        <w:t>、资格审查资料</w:t>
      </w: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lang w:val="en-US" w:eastAsia="zh-CN"/>
        </w:rPr>
        <w:t>六</w:t>
      </w:r>
      <w:r>
        <w:rPr>
          <w:rFonts w:hint="eastAsia" w:ascii="Times New Roman" w:hAnsi="Times New Roman" w:cs="Times New Roman"/>
          <w:sz w:val="21"/>
          <w:szCs w:val="21"/>
        </w:rPr>
        <w:t>、技术方案</w:t>
      </w: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lang w:val="en-US" w:eastAsia="zh-CN"/>
        </w:rPr>
        <w:t>七</w:t>
      </w:r>
      <w:r>
        <w:rPr>
          <w:rFonts w:hint="eastAsia" w:ascii="Times New Roman" w:hAnsi="Times New Roman" w:cs="Times New Roman"/>
          <w:sz w:val="21"/>
          <w:szCs w:val="21"/>
        </w:rPr>
        <w:t>、其他资料</w:t>
      </w: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720" w:lineRule="auto"/>
        <w:jc w:val="center"/>
        <w:outlineLvl w:val="0"/>
        <w:rPr>
          <w:rFonts w:ascii="Times New Roman" w:hAnsi="Times New Roman" w:cs="Times New Roman"/>
          <w:b/>
          <w:bCs/>
          <w:sz w:val="32"/>
          <w:szCs w:val="32"/>
        </w:rPr>
      </w:pPr>
      <w:r>
        <w:rPr>
          <w:rFonts w:hint="eastAsia" w:ascii="Times New Roman" w:hAnsi="Times New Roman" w:cs="Times New Roman"/>
          <w:b/>
          <w:bCs/>
          <w:sz w:val="32"/>
          <w:szCs w:val="32"/>
        </w:rPr>
        <w:t>一、</w:t>
      </w:r>
      <w:r>
        <w:rPr>
          <w:rFonts w:hint="eastAsia" w:cs="Times New Roman"/>
          <w:b/>
          <w:bCs/>
          <w:sz w:val="32"/>
          <w:szCs w:val="32"/>
          <w:lang w:eastAsia="zh-CN"/>
        </w:rPr>
        <w:t>响应函</w:t>
      </w:r>
      <w:r>
        <w:rPr>
          <w:rFonts w:hint="eastAsia" w:ascii="Times New Roman" w:hAnsi="Times New Roman" w:cs="Times New Roman"/>
          <w:b/>
          <w:bCs/>
          <w:sz w:val="32"/>
          <w:szCs w:val="32"/>
        </w:rPr>
        <w:t>及</w:t>
      </w:r>
      <w:r>
        <w:rPr>
          <w:rFonts w:hint="eastAsia" w:cs="Times New Roman"/>
          <w:b/>
          <w:bCs/>
          <w:sz w:val="32"/>
          <w:szCs w:val="32"/>
          <w:lang w:eastAsia="zh-CN"/>
        </w:rPr>
        <w:t>响应函</w:t>
      </w:r>
      <w:r>
        <w:rPr>
          <w:rFonts w:hint="eastAsia" w:ascii="Times New Roman" w:hAnsi="Times New Roman" w:cs="Times New Roman"/>
          <w:b/>
          <w:bCs/>
          <w:sz w:val="32"/>
          <w:szCs w:val="32"/>
        </w:rPr>
        <w:t>附录</w:t>
      </w:r>
    </w:p>
    <w:p>
      <w:pPr>
        <w:spacing w:line="720" w:lineRule="auto"/>
        <w:ind w:firstLine="3373" w:firstLineChars="1200"/>
        <w:outlineLvl w:val="1"/>
        <w:rPr>
          <w:rFonts w:hint="eastAsia" w:ascii="Times New Roman" w:hAnsi="Times New Roman" w:eastAsia="宋体" w:cs="Times New Roman"/>
          <w:b/>
          <w:bCs/>
          <w:sz w:val="28"/>
          <w:szCs w:val="28"/>
          <w:lang w:eastAsia="zh-CN"/>
        </w:rPr>
      </w:pPr>
      <w:r>
        <w:rPr>
          <w:rFonts w:hint="eastAsia" w:ascii="Times New Roman" w:hAnsi="Times New Roman" w:cs="Times New Roman"/>
          <w:b/>
          <w:bCs/>
          <w:sz w:val="28"/>
          <w:szCs w:val="28"/>
        </w:rPr>
        <w:t>（一）</w:t>
      </w:r>
      <w:r>
        <w:rPr>
          <w:rFonts w:hint="eastAsia" w:cs="Times New Roman"/>
          <w:b/>
          <w:bCs/>
          <w:sz w:val="28"/>
          <w:szCs w:val="28"/>
          <w:lang w:eastAsia="zh-CN"/>
        </w:rPr>
        <w:t>响应函</w:t>
      </w:r>
    </w:p>
    <w:p>
      <w:pPr>
        <w:spacing w:line="500" w:lineRule="exact"/>
        <w:rPr>
          <w:rFonts w:ascii="Times New Roman" w:hAnsi="Times New Roman" w:cs="Times New Roman"/>
          <w:sz w:val="21"/>
          <w:szCs w:val="21"/>
        </w:rPr>
      </w:pPr>
      <w:r>
        <w:rPr>
          <w:rFonts w:ascii="Times New Roman" w:hAnsi="Times New Roman" w:eastAsia="黑体" w:cs="Times New Roman"/>
          <w:sz w:val="28"/>
          <w:szCs w:val="28"/>
          <w:u w:val="single"/>
        </w:rPr>
        <w:t xml:space="preserve">            </w:t>
      </w:r>
      <w:r>
        <w:rPr>
          <w:rFonts w:ascii="Times New Roman" w:hAnsi="Times New Roman" w:cs="Times New Roman"/>
          <w:sz w:val="21"/>
          <w:szCs w:val="21"/>
        </w:rPr>
        <w:t>（</w:t>
      </w:r>
      <w:r>
        <w:rPr>
          <w:rFonts w:hint="eastAsia" w:cs="Times New Roman"/>
          <w:sz w:val="21"/>
          <w:szCs w:val="21"/>
          <w:lang w:eastAsia="zh-CN"/>
        </w:rPr>
        <w:t>采购人</w:t>
      </w:r>
      <w:r>
        <w:rPr>
          <w:rFonts w:ascii="Times New Roman" w:hAnsi="Times New Roman" w:cs="Times New Roman"/>
          <w:sz w:val="21"/>
          <w:szCs w:val="21"/>
        </w:rPr>
        <w:t>名称）：</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1．我方已仔细研究了</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rPr>
        <w:t xml:space="preserve">             </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（项目名称）</w:t>
      </w:r>
      <w:r>
        <w:rPr>
          <w:rFonts w:hint="eastAsia" w:ascii="Times New Roman" w:hAnsi="Times New Roman" w:cs="Times New Roman"/>
          <w:sz w:val="21"/>
          <w:szCs w:val="21"/>
          <w:lang w:val="en-US" w:eastAsia="zh-CN"/>
        </w:rPr>
        <w:t>采购</w:t>
      </w:r>
      <w:r>
        <w:rPr>
          <w:rFonts w:ascii="Times New Roman" w:hAnsi="Times New Roman" w:cs="Times New Roman"/>
          <w:sz w:val="21"/>
          <w:szCs w:val="21"/>
        </w:rPr>
        <w:t>项目</w:t>
      </w:r>
      <w:r>
        <w:rPr>
          <w:rFonts w:hint="eastAsia" w:cs="Times New Roman"/>
          <w:sz w:val="21"/>
          <w:szCs w:val="21"/>
          <w:lang w:eastAsia="zh-CN"/>
        </w:rPr>
        <w:t>采购文件</w:t>
      </w:r>
      <w:r>
        <w:rPr>
          <w:rFonts w:ascii="Times New Roman" w:hAnsi="Times New Roman" w:cs="Times New Roman"/>
          <w:sz w:val="21"/>
          <w:szCs w:val="21"/>
        </w:rPr>
        <w:t>的全部内容，愿意以</w:t>
      </w:r>
      <w:r>
        <w:rPr>
          <w:rFonts w:hint="eastAsia" w:ascii="Times New Roman" w:hAnsi="Times New Roman" w:cs="Times New Roman"/>
          <w:sz w:val="21"/>
          <w:szCs w:val="21"/>
        </w:rPr>
        <w:t>人民币（大写）</w:t>
      </w:r>
      <w:r>
        <w:rPr>
          <w:rFonts w:hint="eastAsia" w:ascii="Times New Roman" w:hAnsi="Times New Roman" w:cs="Times New Roman"/>
          <w:sz w:val="21"/>
          <w:szCs w:val="21"/>
          <w:u w:val="single"/>
        </w:rPr>
        <w:t xml:space="preserve">               </w:t>
      </w:r>
      <w:r>
        <w:rPr>
          <w:rFonts w:hint="eastAsia" w:ascii="Times New Roman" w:hAnsi="Times New Roman" w:cs="Times New Roman"/>
          <w:sz w:val="21"/>
          <w:szCs w:val="21"/>
        </w:rPr>
        <w:t>（¥</w:t>
      </w:r>
      <w:r>
        <w:rPr>
          <w:rFonts w:hint="eastAsia" w:ascii="Times New Roman" w:hAnsi="Times New Roman" w:cs="Times New Roman"/>
          <w:sz w:val="21"/>
          <w:szCs w:val="21"/>
          <w:u w:val="single"/>
        </w:rPr>
        <w:t xml:space="preserve">               </w:t>
      </w:r>
      <w:r>
        <w:rPr>
          <w:rFonts w:hint="eastAsia" w:ascii="Times New Roman" w:hAnsi="Times New Roman" w:cs="Times New Roman"/>
          <w:sz w:val="21"/>
          <w:szCs w:val="21"/>
        </w:rPr>
        <w:t>）</w:t>
      </w:r>
      <w:r>
        <w:rPr>
          <w:rFonts w:ascii="Times New Roman" w:hAnsi="Times New Roman" w:cs="Times New Roman"/>
          <w:sz w:val="21"/>
          <w:szCs w:val="21"/>
        </w:rPr>
        <w:t>的总报价</w:t>
      </w:r>
      <w:r>
        <w:rPr>
          <w:rFonts w:hint="eastAsia" w:ascii="Times New Roman" w:hAnsi="Times New Roman" w:cs="Times New Roman"/>
          <w:sz w:val="21"/>
          <w:szCs w:val="21"/>
        </w:rPr>
        <w:t>（含税）</w:t>
      </w:r>
      <w:r>
        <w:rPr>
          <w:rFonts w:ascii="Times New Roman" w:hAnsi="Times New Roman" w:cs="Times New Roman"/>
          <w:sz w:val="21"/>
          <w:szCs w:val="21"/>
        </w:rPr>
        <w:t>，服务期限：</w:t>
      </w:r>
      <w:r>
        <w:rPr>
          <w:rFonts w:ascii="Times New Roman" w:hAnsi="Times New Roman" w:eastAsia="黑体" w:cs="Times New Roman"/>
          <w:sz w:val="21"/>
          <w:szCs w:val="21"/>
          <w:u w:val="single"/>
        </w:rPr>
        <w:t xml:space="preserve">  </w:t>
      </w:r>
      <w:r>
        <w:rPr>
          <w:rFonts w:hint="eastAsia" w:ascii="Times New Roman" w:hAnsi="Times New Roman" w:eastAsia="黑体" w:cs="Times New Roman"/>
          <w:sz w:val="21"/>
          <w:szCs w:val="21"/>
          <w:u w:val="single"/>
        </w:rPr>
        <w:t xml:space="preserve">             </w:t>
      </w:r>
      <w:r>
        <w:rPr>
          <w:rFonts w:ascii="Times New Roman" w:hAnsi="Times New Roman" w:cs="Times New Roman"/>
          <w:sz w:val="21"/>
          <w:szCs w:val="21"/>
        </w:rPr>
        <w:t>，</w:t>
      </w:r>
      <w:r>
        <w:rPr>
          <w:rFonts w:hint="eastAsia" w:ascii="Times New Roman" w:hAnsi="Times New Roman" w:cs="Times New Roman"/>
          <w:sz w:val="21"/>
          <w:szCs w:val="21"/>
        </w:rPr>
        <w:t>质量标准：</w:t>
      </w:r>
      <w:r>
        <w:rPr>
          <w:rFonts w:hint="eastAsia" w:ascii="Times New Roman" w:hAnsi="Times New Roman" w:cs="Times New Roman"/>
          <w:sz w:val="21"/>
          <w:szCs w:val="21"/>
          <w:u w:val="single"/>
        </w:rPr>
        <w:t xml:space="preserve">              </w:t>
      </w:r>
      <w:r>
        <w:rPr>
          <w:rFonts w:hint="eastAsia" w:ascii="Times New Roman" w:hAnsi="Times New Roman" w:cs="Times New Roman"/>
          <w:sz w:val="21"/>
          <w:szCs w:val="21"/>
        </w:rPr>
        <w:t>，并按合同约定完成全部工作</w:t>
      </w:r>
      <w:r>
        <w:rPr>
          <w:rFonts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2. 我方的</w:t>
      </w:r>
      <w:r>
        <w:rPr>
          <w:rFonts w:hint="eastAsia" w:cs="Times New Roman"/>
          <w:sz w:val="21"/>
          <w:szCs w:val="21"/>
          <w:lang w:eastAsia="zh-CN"/>
        </w:rPr>
        <w:t>响应文件</w:t>
      </w:r>
      <w:r>
        <w:rPr>
          <w:rFonts w:ascii="Times New Roman" w:hAnsi="Times New Roman" w:cs="Times New Roman"/>
          <w:sz w:val="21"/>
          <w:szCs w:val="21"/>
        </w:rPr>
        <w:t>包括下列内容：</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（1）</w:t>
      </w:r>
      <w:r>
        <w:rPr>
          <w:rFonts w:hint="eastAsia" w:cs="Times New Roman"/>
          <w:sz w:val="21"/>
          <w:szCs w:val="21"/>
          <w:lang w:eastAsia="zh-CN"/>
        </w:rPr>
        <w:t>响应函</w:t>
      </w:r>
      <w:r>
        <w:rPr>
          <w:rFonts w:ascii="Times New Roman" w:hAnsi="Times New Roman" w:cs="Times New Roman"/>
          <w:sz w:val="21"/>
          <w:szCs w:val="21"/>
        </w:rPr>
        <w:t>及</w:t>
      </w:r>
      <w:r>
        <w:rPr>
          <w:rFonts w:hint="eastAsia" w:cs="Times New Roman"/>
          <w:sz w:val="21"/>
          <w:szCs w:val="21"/>
          <w:lang w:eastAsia="zh-CN"/>
        </w:rPr>
        <w:t>响应函</w:t>
      </w:r>
      <w:r>
        <w:rPr>
          <w:rFonts w:ascii="Times New Roman" w:hAnsi="Times New Roman" w:cs="Times New Roman"/>
          <w:sz w:val="21"/>
          <w:szCs w:val="21"/>
        </w:rPr>
        <w:t>附录；</w:t>
      </w:r>
    </w:p>
    <w:p>
      <w:pPr>
        <w:spacing w:line="500" w:lineRule="exact"/>
        <w:ind w:firstLine="420" w:firstLineChars="200"/>
        <w:rPr>
          <w:rFonts w:ascii="Times New Roman" w:hAnsi="Times New Roman" w:cs="Times New Roman"/>
          <w:sz w:val="21"/>
          <w:szCs w:val="21"/>
        </w:rPr>
      </w:pPr>
      <w:r>
        <w:rPr>
          <w:rFonts w:hint="eastAsia" w:ascii="Times New Roman" w:hAnsi="Times New Roman" w:cs="Times New Roman"/>
          <w:sz w:val="21"/>
          <w:szCs w:val="21"/>
        </w:rPr>
        <w:t>（2）法定代表人身份证明、授权委托书；</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lang w:val="en-US" w:eastAsia="zh-CN"/>
        </w:rPr>
        <w:t>3</w:t>
      </w:r>
      <w:r>
        <w:rPr>
          <w:rFonts w:ascii="Times New Roman" w:hAnsi="Times New Roman" w:cs="Times New Roman"/>
          <w:sz w:val="21"/>
          <w:szCs w:val="21"/>
        </w:rPr>
        <w:t>）</w:t>
      </w:r>
      <w:r>
        <w:rPr>
          <w:rFonts w:hint="eastAsia" w:cs="Times New Roman"/>
          <w:sz w:val="21"/>
          <w:szCs w:val="21"/>
          <w:lang w:eastAsia="zh-CN"/>
        </w:rPr>
        <w:t>响应保证金</w:t>
      </w:r>
      <w:r>
        <w:rPr>
          <w:rFonts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lang w:val="en-US" w:eastAsia="zh-CN"/>
        </w:rPr>
        <w:t>4</w:t>
      </w:r>
      <w:r>
        <w:rPr>
          <w:rFonts w:ascii="Times New Roman" w:hAnsi="Times New Roman" w:cs="Times New Roman"/>
          <w:sz w:val="21"/>
          <w:szCs w:val="21"/>
        </w:rPr>
        <w:t>）</w:t>
      </w:r>
      <w:r>
        <w:rPr>
          <w:rFonts w:hint="eastAsia" w:cs="Times New Roman"/>
          <w:sz w:val="21"/>
          <w:szCs w:val="21"/>
          <w:lang w:eastAsia="zh-CN"/>
        </w:rPr>
        <w:t>报价明细表</w:t>
      </w:r>
      <w:r>
        <w:rPr>
          <w:rFonts w:hint="eastAsia"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hint="eastAsia" w:ascii="Times New Roman" w:hAnsi="Times New Roman" w:cs="Times New Roman"/>
          <w:sz w:val="21"/>
          <w:szCs w:val="21"/>
        </w:rPr>
        <w:t>（</w:t>
      </w:r>
      <w:r>
        <w:rPr>
          <w:rFonts w:hint="eastAsia" w:ascii="Times New Roman" w:hAnsi="Times New Roman" w:cs="Times New Roman"/>
          <w:sz w:val="21"/>
          <w:szCs w:val="21"/>
          <w:lang w:val="en-US" w:eastAsia="zh-CN"/>
        </w:rPr>
        <w:t>5</w:t>
      </w:r>
      <w:r>
        <w:rPr>
          <w:rFonts w:hint="eastAsia" w:ascii="Times New Roman" w:hAnsi="Times New Roman" w:cs="Times New Roman"/>
          <w:sz w:val="21"/>
          <w:szCs w:val="21"/>
        </w:rPr>
        <w:t>）</w:t>
      </w:r>
      <w:r>
        <w:rPr>
          <w:rFonts w:ascii="Times New Roman" w:hAnsi="Times New Roman" w:cs="Times New Roman"/>
          <w:sz w:val="21"/>
          <w:szCs w:val="21"/>
        </w:rPr>
        <w:t>资格审查资料；</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lang w:val="en-US" w:eastAsia="zh-CN"/>
        </w:rPr>
        <w:t>6</w:t>
      </w:r>
      <w:r>
        <w:rPr>
          <w:rFonts w:ascii="Times New Roman" w:hAnsi="Times New Roman" w:cs="Times New Roman"/>
          <w:sz w:val="21"/>
          <w:szCs w:val="21"/>
        </w:rPr>
        <w:t>）</w:t>
      </w:r>
      <w:r>
        <w:rPr>
          <w:rFonts w:hint="eastAsia" w:ascii="Times New Roman" w:hAnsi="Times New Roman" w:cs="Times New Roman"/>
          <w:sz w:val="21"/>
          <w:szCs w:val="21"/>
        </w:rPr>
        <w:t>技术方案</w:t>
      </w:r>
      <w:r>
        <w:rPr>
          <w:rFonts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hint="eastAsia" w:cs="Times New Roman"/>
          <w:sz w:val="21"/>
          <w:szCs w:val="21"/>
          <w:lang w:eastAsia="zh-CN"/>
        </w:rPr>
        <w:t>响应文件</w:t>
      </w:r>
      <w:r>
        <w:rPr>
          <w:rFonts w:ascii="Times New Roman" w:hAnsi="Times New Roman" w:cs="Times New Roman"/>
          <w:sz w:val="21"/>
          <w:szCs w:val="21"/>
        </w:rPr>
        <w:t>的上述组成部分如存在内容不一致的，以</w:t>
      </w:r>
      <w:r>
        <w:rPr>
          <w:rFonts w:hint="eastAsia" w:cs="Times New Roman"/>
          <w:sz w:val="21"/>
          <w:szCs w:val="21"/>
          <w:lang w:eastAsia="zh-CN"/>
        </w:rPr>
        <w:t>响应函</w:t>
      </w:r>
      <w:r>
        <w:rPr>
          <w:rFonts w:ascii="Times New Roman" w:hAnsi="Times New Roman" w:cs="Times New Roman"/>
          <w:sz w:val="21"/>
          <w:szCs w:val="21"/>
        </w:rPr>
        <w:t>为准。</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3．我方承诺在</w:t>
      </w:r>
      <w:r>
        <w:rPr>
          <w:rFonts w:hint="eastAsia" w:cs="Times New Roman"/>
          <w:sz w:val="21"/>
          <w:szCs w:val="21"/>
          <w:lang w:eastAsia="zh-CN"/>
        </w:rPr>
        <w:t>采购文件</w:t>
      </w:r>
      <w:r>
        <w:rPr>
          <w:rFonts w:ascii="Times New Roman" w:hAnsi="Times New Roman" w:cs="Times New Roman"/>
          <w:sz w:val="21"/>
          <w:szCs w:val="21"/>
        </w:rPr>
        <w:t>规定的</w:t>
      </w:r>
      <w:r>
        <w:rPr>
          <w:rFonts w:hint="eastAsia" w:cs="Times New Roman"/>
          <w:sz w:val="21"/>
          <w:szCs w:val="21"/>
          <w:lang w:eastAsia="zh-CN"/>
        </w:rPr>
        <w:t>响应有效期</w:t>
      </w:r>
      <w:r>
        <w:rPr>
          <w:rFonts w:ascii="Times New Roman" w:hAnsi="Times New Roman" w:cs="Times New Roman"/>
          <w:sz w:val="21"/>
          <w:szCs w:val="21"/>
        </w:rPr>
        <w:t>内不撤销</w:t>
      </w:r>
      <w:r>
        <w:rPr>
          <w:rFonts w:hint="eastAsia" w:cs="Times New Roman"/>
          <w:sz w:val="21"/>
          <w:szCs w:val="21"/>
          <w:lang w:eastAsia="zh-CN"/>
        </w:rPr>
        <w:t>响应文件</w:t>
      </w:r>
      <w:r>
        <w:rPr>
          <w:rFonts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4．如我方</w:t>
      </w:r>
      <w:r>
        <w:rPr>
          <w:rFonts w:hint="eastAsia" w:cs="Times New Roman"/>
          <w:sz w:val="21"/>
          <w:szCs w:val="21"/>
          <w:lang w:val="en-US" w:eastAsia="zh-CN"/>
        </w:rPr>
        <w:t>成交</w:t>
      </w:r>
      <w:r>
        <w:rPr>
          <w:rFonts w:ascii="Times New Roman" w:hAnsi="Times New Roman" w:cs="Times New Roman"/>
          <w:sz w:val="21"/>
          <w:szCs w:val="21"/>
        </w:rPr>
        <w:t>，我方承诺：</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（1）在收到</w:t>
      </w:r>
      <w:r>
        <w:rPr>
          <w:rFonts w:hint="eastAsia" w:cs="Times New Roman"/>
          <w:sz w:val="21"/>
          <w:szCs w:val="21"/>
          <w:lang w:eastAsia="zh-CN"/>
        </w:rPr>
        <w:t>成交通知书</w:t>
      </w:r>
      <w:r>
        <w:rPr>
          <w:rFonts w:ascii="Times New Roman" w:hAnsi="Times New Roman" w:cs="Times New Roman"/>
          <w:sz w:val="21"/>
          <w:szCs w:val="21"/>
        </w:rPr>
        <w:t>后，在</w:t>
      </w:r>
      <w:r>
        <w:rPr>
          <w:rFonts w:hint="eastAsia" w:cs="Times New Roman"/>
          <w:sz w:val="21"/>
          <w:szCs w:val="21"/>
          <w:lang w:eastAsia="zh-CN"/>
        </w:rPr>
        <w:t>成交通知书</w:t>
      </w:r>
      <w:r>
        <w:rPr>
          <w:rFonts w:ascii="Times New Roman" w:hAnsi="Times New Roman" w:cs="Times New Roman"/>
          <w:sz w:val="21"/>
          <w:szCs w:val="21"/>
        </w:rPr>
        <w:t>规定的期限内与你方签订合同；</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（2）在签订合同时不向你方提出附加条件；</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（3）按照</w:t>
      </w:r>
      <w:r>
        <w:rPr>
          <w:rFonts w:hint="eastAsia" w:cs="Times New Roman"/>
          <w:sz w:val="21"/>
          <w:szCs w:val="21"/>
          <w:lang w:eastAsia="zh-CN"/>
        </w:rPr>
        <w:t>采购文件</w:t>
      </w:r>
      <w:r>
        <w:rPr>
          <w:rFonts w:ascii="Times New Roman" w:hAnsi="Times New Roman" w:cs="Times New Roman"/>
          <w:sz w:val="21"/>
          <w:szCs w:val="21"/>
        </w:rPr>
        <w:t>要求提交履约保证金；</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（4）在合同约定的期限内完成合同规定的全部义务。</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5．我方在此声明，所递交的</w:t>
      </w:r>
      <w:r>
        <w:rPr>
          <w:rFonts w:hint="eastAsia" w:cs="Times New Roman"/>
          <w:sz w:val="21"/>
          <w:szCs w:val="21"/>
          <w:lang w:eastAsia="zh-CN"/>
        </w:rPr>
        <w:t>响应文件</w:t>
      </w:r>
      <w:r>
        <w:rPr>
          <w:rFonts w:ascii="Times New Roman" w:hAnsi="Times New Roman" w:cs="Times New Roman"/>
          <w:sz w:val="21"/>
          <w:szCs w:val="21"/>
        </w:rPr>
        <w:t>及有关资料内容完整、真实和准确，且不存在第二章“</w:t>
      </w:r>
      <w:r>
        <w:rPr>
          <w:rFonts w:hint="eastAsia" w:cs="Times New Roman"/>
          <w:sz w:val="21"/>
          <w:szCs w:val="21"/>
          <w:lang w:eastAsia="zh-CN"/>
        </w:rPr>
        <w:t>供应商须知</w:t>
      </w:r>
      <w:r>
        <w:rPr>
          <w:rFonts w:ascii="Times New Roman" w:hAnsi="Times New Roman" w:cs="Times New Roman"/>
          <w:sz w:val="21"/>
          <w:szCs w:val="21"/>
        </w:rPr>
        <w:t>”第 1.4.3 项规定的任何一种情形。</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6．</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 xml:space="preserve"> （其他补充说明）。</w:t>
      </w:r>
    </w:p>
    <w:p>
      <w:pPr>
        <w:spacing w:line="360" w:lineRule="auto"/>
        <w:ind w:firstLine="2940" w:firstLineChars="1400"/>
        <w:rPr>
          <w:rFonts w:ascii="Times New Roman" w:hAnsi="Times New Roman" w:cs="Times New Roman"/>
          <w:sz w:val="21"/>
          <w:szCs w:val="21"/>
        </w:rPr>
      </w:pPr>
    </w:p>
    <w:p>
      <w:pPr>
        <w:spacing w:line="360" w:lineRule="auto"/>
        <w:ind w:firstLine="2940" w:firstLineChars="1400"/>
        <w:rPr>
          <w:rFonts w:ascii="Times New Roman" w:hAnsi="Times New Roman" w:cs="Times New Roman"/>
          <w:sz w:val="21"/>
          <w:szCs w:val="21"/>
        </w:rPr>
      </w:pPr>
      <w:r>
        <w:rPr>
          <w:rFonts w:hint="eastAsia" w:cs="Times New Roman"/>
          <w:sz w:val="21"/>
          <w:szCs w:val="21"/>
          <w:lang w:val="en-US" w:eastAsia="zh-CN"/>
        </w:rPr>
        <w:t>供 应 商</w:t>
      </w:r>
      <w:r>
        <w:rPr>
          <w:rFonts w:ascii="Times New Roman" w:hAnsi="Times New Roman"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（盖单位章）</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法定代表人或其委托代理人：</w:t>
      </w:r>
      <w:r>
        <w:rPr>
          <w:rFonts w:ascii="Times New Roman" w:hAnsi="Times New Roman" w:eastAsia="黑体" w:cs="Times New Roman"/>
          <w:sz w:val="28"/>
          <w:szCs w:val="28"/>
          <w:u w:val="single"/>
        </w:rPr>
        <w:t xml:space="preserve">   </w:t>
      </w:r>
      <w:r>
        <w:rPr>
          <w:rFonts w:hint="eastAsia" w:eastAsia="黑体" w:cs="Times New Roman"/>
          <w:sz w:val="28"/>
          <w:szCs w:val="28"/>
          <w:u w:val="single"/>
          <w:lang w:val="en-US" w:eastAsia="zh-CN"/>
        </w:rPr>
        <w:t xml:space="preserve">  </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（签字</w:t>
      </w:r>
      <w:r>
        <w:rPr>
          <w:rFonts w:hint="eastAsia" w:ascii="Times New Roman" w:hAnsi="Times New Roman" w:cs="Times New Roman"/>
          <w:sz w:val="21"/>
          <w:szCs w:val="21"/>
        </w:rPr>
        <w:t>或盖章</w:t>
      </w:r>
      <w:r>
        <w:rPr>
          <w:rFonts w:ascii="Times New Roman" w:hAnsi="Times New Roman" w:cs="Times New Roman"/>
          <w:sz w:val="21"/>
          <w:szCs w:val="21"/>
        </w:rPr>
        <w:t>）</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地 址：</w:t>
      </w:r>
      <w:r>
        <w:rPr>
          <w:rFonts w:ascii="Times New Roman" w:hAnsi="Times New Roman" w:eastAsia="黑体" w:cs="Times New Roman"/>
          <w:sz w:val="28"/>
          <w:szCs w:val="28"/>
          <w:u w:val="single"/>
        </w:rPr>
        <w:t xml:space="preserve">                          </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网 址：</w:t>
      </w:r>
      <w:r>
        <w:rPr>
          <w:rFonts w:ascii="Times New Roman" w:hAnsi="Times New Roman" w:eastAsia="黑体" w:cs="Times New Roman"/>
          <w:sz w:val="28"/>
          <w:szCs w:val="28"/>
          <w:u w:val="single"/>
        </w:rPr>
        <w:t xml:space="preserve">                          </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电 话：</w:t>
      </w:r>
      <w:r>
        <w:rPr>
          <w:rFonts w:ascii="Times New Roman" w:hAnsi="Times New Roman" w:eastAsia="黑体" w:cs="Times New Roman"/>
          <w:sz w:val="28"/>
          <w:szCs w:val="28"/>
          <w:u w:val="single"/>
        </w:rPr>
        <w:t xml:space="preserve">                          </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传 真：</w:t>
      </w:r>
      <w:r>
        <w:rPr>
          <w:rFonts w:ascii="Times New Roman" w:hAnsi="Times New Roman" w:eastAsia="黑体" w:cs="Times New Roman"/>
          <w:sz w:val="28"/>
          <w:szCs w:val="28"/>
          <w:u w:val="single"/>
        </w:rPr>
        <w:t xml:space="preserve">                          </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邮政编码：</w:t>
      </w:r>
      <w:r>
        <w:rPr>
          <w:rFonts w:ascii="Times New Roman" w:hAnsi="Times New Roman" w:eastAsia="黑体" w:cs="Times New Roman"/>
          <w:sz w:val="28"/>
          <w:szCs w:val="28"/>
          <w:u w:val="single"/>
        </w:rPr>
        <w:t xml:space="preserve">                        </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 xml:space="preserve">                        </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日</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720" w:lineRule="auto"/>
        <w:ind w:firstLine="3092" w:firstLineChars="1100"/>
        <w:outlineLvl w:val="1"/>
        <w:rPr>
          <w:rFonts w:ascii="Times New Roman" w:hAnsi="Times New Roman" w:cs="Times New Roman"/>
          <w:b/>
          <w:bCs/>
          <w:sz w:val="28"/>
          <w:szCs w:val="28"/>
        </w:rPr>
      </w:pPr>
      <w:bookmarkStart w:id="113" w:name="_Toc13557"/>
      <w:bookmarkStart w:id="114" w:name="_Toc17317"/>
      <w:bookmarkStart w:id="115" w:name="_Toc20584"/>
      <w:bookmarkStart w:id="116" w:name="_Toc13593"/>
      <w:r>
        <w:rPr>
          <w:rFonts w:ascii="Times New Roman" w:hAnsi="Times New Roman" w:cs="Times New Roman"/>
          <w:b/>
          <w:bCs/>
          <w:sz w:val="28"/>
          <w:szCs w:val="28"/>
        </w:rPr>
        <w:t>（二）</w:t>
      </w:r>
      <w:r>
        <w:rPr>
          <w:rFonts w:hint="eastAsia" w:cs="Times New Roman"/>
          <w:b/>
          <w:bCs/>
          <w:sz w:val="28"/>
          <w:szCs w:val="28"/>
          <w:lang w:eastAsia="zh-CN"/>
        </w:rPr>
        <w:t>响应函</w:t>
      </w:r>
      <w:r>
        <w:rPr>
          <w:rFonts w:ascii="Times New Roman" w:hAnsi="Times New Roman" w:cs="Times New Roman"/>
          <w:b/>
          <w:bCs/>
          <w:sz w:val="28"/>
          <w:szCs w:val="28"/>
        </w:rPr>
        <w:t>附录</w:t>
      </w:r>
      <w:bookmarkEnd w:id="113"/>
      <w:bookmarkEnd w:id="114"/>
      <w:bookmarkEnd w:id="115"/>
      <w:bookmarkEnd w:id="116"/>
    </w:p>
    <w:tbl>
      <w:tblPr>
        <w:tblStyle w:val="22"/>
        <w:tblW w:w="8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2716"/>
        <w:gridCol w:w="2940"/>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b/>
                <w:bCs/>
                <w:sz w:val="21"/>
                <w:szCs w:val="21"/>
              </w:rPr>
            </w:pPr>
            <w:r>
              <w:rPr>
                <w:rFonts w:ascii="Times New Roman" w:hAnsi="Times New Roman" w:cs="Times New Roman"/>
                <w:b/>
                <w:bCs/>
                <w:sz w:val="21"/>
                <w:szCs w:val="21"/>
              </w:rPr>
              <w:t>序号</w:t>
            </w:r>
          </w:p>
        </w:tc>
        <w:tc>
          <w:tcPr>
            <w:tcW w:w="2716" w:type="dxa"/>
            <w:vAlign w:val="center"/>
          </w:tcPr>
          <w:p>
            <w:pPr>
              <w:jc w:val="center"/>
              <w:rPr>
                <w:rFonts w:ascii="Times New Roman" w:hAnsi="Times New Roman" w:cs="Times New Roman"/>
                <w:b/>
                <w:bCs/>
                <w:sz w:val="21"/>
                <w:szCs w:val="21"/>
              </w:rPr>
            </w:pPr>
            <w:r>
              <w:rPr>
                <w:rFonts w:ascii="Times New Roman" w:hAnsi="Times New Roman" w:cs="Times New Roman"/>
                <w:b/>
                <w:bCs/>
                <w:sz w:val="21"/>
                <w:szCs w:val="21"/>
              </w:rPr>
              <w:t>条款名称</w:t>
            </w:r>
          </w:p>
        </w:tc>
        <w:tc>
          <w:tcPr>
            <w:tcW w:w="2940" w:type="dxa"/>
            <w:vAlign w:val="center"/>
          </w:tcPr>
          <w:p>
            <w:pPr>
              <w:jc w:val="center"/>
              <w:rPr>
                <w:rFonts w:ascii="Times New Roman" w:hAnsi="Times New Roman" w:cs="Times New Roman"/>
                <w:b/>
                <w:bCs/>
                <w:sz w:val="21"/>
                <w:szCs w:val="21"/>
              </w:rPr>
            </w:pPr>
            <w:r>
              <w:rPr>
                <w:rFonts w:ascii="Times New Roman" w:hAnsi="Times New Roman" w:cs="Times New Roman"/>
                <w:b/>
                <w:bCs/>
                <w:sz w:val="21"/>
                <w:szCs w:val="21"/>
              </w:rPr>
              <w:t>约定内容</w:t>
            </w:r>
          </w:p>
        </w:tc>
        <w:tc>
          <w:tcPr>
            <w:tcW w:w="1470" w:type="dxa"/>
            <w:vAlign w:val="center"/>
          </w:tcPr>
          <w:p>
            <w:pPr>
              <w:jc w:val="center"/>
              <w:rPr>
                <w:rFonts w:ascii="Times New Roman" w:hAnsi="Times New Roman" w:cs="Times New Roman"/>
                <w:b/>
                <w:bCs/>
                <w:sz w:val="21"/>
                <w:szCs w:val="21"/>
              </w:rPr>
            </w:pPr>
            <w:r>
              <w:rPr>
                <w:rFonts w:ascii="Times New Roman" w:hAnsi="Times New Roman" w:cs="Times New Roman"/>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sz w:val="21"/>
                <w:szCs w:val="21"/>
              </w:rPr>
            </w:pPr>
            <w:r>
              <w:rPr>
                <w:rFonts w:ascii="Times New Roman" w:hAnsi="Times New Roman" w:cs="Times New Roman"/>
                <w:sz w:val="21"/>
                <w:szCs w:val="21"/>
              </w:rPr>
              <w:t>1</w:t>
            </w:r>
          </w:p>
        </w:tc>
        <w:tc>
          <w:tcPr>
            <w:tcW w:w="2716" w:type="dxa"/>
            <w:vAlign w:val="center"/>
          </w:tcPr>
          <w:p>
            <w:pPr>
              <w:jc w:val="center"/>
              <w:rPr>
                <w:rFonts w:ascii="Times New Roman" w:hAnsi="Times New Roman" w:cs="Times New Roman"/>
                <w:sz w:val="21"/>
                <w:szCs w:val="21"/>
              </w:rPr>
            </w:pPr>
            <w:r>
              <w:rPr>
                <w:rFonts w:ascii="Times New Roman" w:hAnsi="Times New Roman" w:cs="Times New Roman"/>
                <w:sz w:val="21"/>
                <w:szCs w:val="21"/>
              </w:rPr>
              <w:t>项目负责人</w:t>
            </w:r>
          </w:p>
        </w:tc>
        <w:tc>
          <w:tcPr>
            <w:tcW w:w="2940" w:type="dxa"/>
            <w:vAlign w:val="center"/>
          </w:tcPr>
          <w:p>
            <w:pPr>
              <w:jc w:val="left"/>
              <w:rPr>
                <w:rFonts w:ascii="Times New Roman" w:hAnsi="Times New Roman" w:cs="Times New Roman"/>
                <w:sz w:val="21"/>
                <w:szCs w:val="21"/>
              </w:rPr>
            </w:pPr>
            <w:r>
              <w:rPr>
                <w:rFonts w:ascii="Times New Roman" w:hAnsi="Times New Roman" w:cs="Times New Roman"/>
                <w:sz w:val="21"/>
                <w:szCs w:val="21"/>
              </w:rPr>
              <w:t>姓名：</w:t>
            </w:r>
          </w:p>
        </w:tc>
        <w:tc>
          <w:tcPr>
            <w:tcW w:w="1470" w:type="dxa"/>
            <w:vAlign w:val="center"/>
          </w:tcPr>
          <w:p>
            <w:pPr>
              <w:jc w:val="center"/>
              <w:rPr>
                <w:rFonts w:ascii="Times New Roman" w:hAnsi="Times New Roman" w:cs="Times New Roman"/>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sz w:val="21"/>
                <w:szCs w:val="21"/>
              </w:rPr>
            </w:pPr>
            <w:r>
              <w:rPr>
                <w:rFonts w:ascii="Times New Roman" w:hAnsi="Times New Roman" w:cs="Times New Roman"/>
                <w:sz w:val="21"/>
                <w:szCs w:val="21"/>
              </w:rPr>
              <w:t>2</w:t>
            </w:r>
          </w:p>
        </w:tc>
        <w:tc>
          <w:tcPr>
            <w:tcW w:w="2716" w:type="dxa"/>
            <w:vAlign w:val="center"/>
          </w:tcPr>
          <w:p>
            <w:pPr>
              <w:jc w:val="center"/>
              <w:rPr>
                <w:rFonts w:ascii="Times New Roman" w:hAnsi="Times New Roman" w:cs="Times New Roman"/>
                <w:sz w:val="21"/>
                <w:szCs w:val="21"/>
              </w:rPr>
            </w:pPr>
            <w:r>
              <w:rPr>
                <w:rFonts w:ascii="Times New Roman" w:hAnsi="Times New Roman" w:cs="Times New Roman"/>
                <w:sz w:val="21"/>
                <w:szCs w:val="21"/>
              </w:rPr>
              <w:t xml:space="preserve">服务期限 </w:t>
            </w:r>
          </w:p>
        </w:tc>
        <w:tc>
          <w:tcPr>
            <w:tcW w:w="2940" w:type="dxa"/>
            <w:vAlign w:val="center"/>
          </w:tcPr>
          <w:p>
            <w:pPr>
              <w:jc w:val="left"/>
              <w:rPr>
                <w:rFonts w:ascii="Times New Roman" w:hAnsi="Times New Roman" w:cs="Times New Roman"/>
                <w:sz w:val="21"/>
                <w:szCs w:val="21"/>
              </w:rPr>
            </w:pPr>
          </w:p>
        </w:tc>
        <w:tc>
          <w:tcPr>
            <w:tcW w:w="1470" w:type="dxa"/>
            <w:vAlign w:val="center"/>
          </w:tcPr>
          <w:p>
            <w:pPr>
              <w:jc w:val="center"/>
              <w:rPr>
                <w:rFonts w:ascii="Times New Roman" w:hAnsi="Times New Roman" w:cs="Times New Roman"/>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sz w:val="21"/>
                <w:szCs w:val="21"/>
              </w:rPr>
            </w:pPr>
            <w:r>
              <w:rPr>
                <w:rFonts w:hint="eastAsia" w:ascii="Times New Roman" w:hAnsi="Times New Roman" w:cs="Times New Roman"/>
                <w:sz w:val="21"/>
                <w:szCs w:val="21"/>
              </w:rPr>
              <w:t>3</w:t>
            </w:r>
          </w:p>
        </w:tc>
        <w:tc>
          <w:tcPr>
            <w:tcW w:w="2716" w:type="dxa"/>
            <w:vAlign w:val="center"/>
          </w:tcPr>
          <w:p>
            <w:pPr>
              <w:jc w:val="center"/>
              <w:rPr>
                <w:rFonts w:ascii="Times New Roman" w:hAnsi="Times New Roman" w:cs="Times New Roman"/>
                <w:sz w:val="21"/>
                <w:szCs w:val="21"/>
              </w:rPr>
            </w:pPr>
            <w:r>
              <w:rPr>
                <w:rFonts w:ascii="Times New Roman" w:hAnsi="Times New Roman" w:cs="Times New Roman"/>
                <w:sz w:val="21"/>
                <w:szCs w:val="21"/>
              </w:rPr>
              <w:t>质量标准</w:t>
            </w:r>
          </w:p>
        </w:tc>
        <w:tc>
          <w:tcPr>
            <w:tcW w:w="2940" w:type="dxa"/>
            <w:vAlign w:val="center"/>
          </w:tcPr>
          <w:p>
            <w:pPr>
              <w:jc w:val="both"/>
              <w:rPr>
                <w:rFonts w:ascii="Times New Roman" w:hAnsi="Times New Roman" w:cs="Times New Roman"/>
                <w:sz w:val="21"/>
                <w:szCs w:val="21"/>
              </w:rPr>
            </w:pPr>
          </w:p>
        </w:tc>
        <w:tc>
          <w:tcPr>
            <w:tcW w:w="1470" w:type="dxa"/>
            <w:vAlign w:val="center"/>
          </w:tcPr>
          <w:p>
            <w:pPr>
              <w:jc w:val="center"/>
              <w:rPr>
                <w:rFonts w:ascii="Times New Roman" w:hAnsi="Times New Roman" w:cs="Times New Roman"/>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sz w:val="21"/>
                <w:szCs w:val="21"/>
              </w:rPr>
            </w:pPr>
            <w:r>
              <w:rPr>
                <w:rFonts w:hint="eastAsia" w:ascii="Times New Roman" w:hAnsi="Times New Roman" w:cs="Times New Roman"/>
                <w:color w:val="auto"/>
                <w:sz w:val="21"/>
                <w:szCs w:val="21"/>
              </w:rPr>
              <w:t>4</w:t>
            </w:r>
          </w:p>
        </w:tc>
        <w:tc>
          <w:tcPr>
            <w:tcW w:w="2716" w:type="dxa"/>
            <w:vAlign w:val="center"/>
          </w:tcPr>
          <w:p>
            <w:pPr>
              <w:jc w:val="center"/>
              <w:rPr>
                <w:rFonts w:hint="eastAsia" w:ascii="Times New Roman" w:hAnsi="Times New Roman" w:eastAsia="宋体" w:cs="Times New Roman"/>
                <w:sz w:val="21"/>
                <w:szCs w:val="21"/>
                <w:lang w:eastAsia="zh-CN"/>
              </w:rPr>
            </w:pPr>
            <w:r>
              <w:rPr>
                <w:rFonts w:hint="eastAsia" w:cs="Times New Roman"/>
                <w:color w:val="auto"/>
                <w:sz w:val="21"/>
                <w:szCs w:val="21"/>
                <w:lang w:eastAsia="zh-CN"/>
              </w:rPr>
              <w:t>响应有效期</w:t>
            </w:r>
          </w:p>
        </w:tc>
        <w:tc>
          <w:tcPr>
            <w:tcW w:w="2940" w:type="dxa"/>
            <w:vAlign w:val="center"/>
          </w:tcPr>
          <w:p>
            <w:pPr>
              <w:jc w:val="center"/>
              <w:rPr>
                <w:rFonts w:ascii="Times New Roman" w:hAnsi="Times New Roman" w:cs="Times New Roman"/>
                <w:sz w:val="21"/>
                <w:szCs w:val="21"/>
              </w:rPr>
            </w:pPr>
          </w:p>
        </w:tc>
        <w:tc>
          <w:tcPr>
            <w:tcW w:w="1470" w:type="dxa"/>
            <w:vAlign w:val="center"/>
          </w:tcPr>
          <w:p>
            <w:pPr>
              <w:jc w:val="center"/>
              <w:rPr>
                <w:rFonts w:ascii="Times New Roman" w:hAnsi="Times New Roman" w:cs="Times New Roman"/>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sz w:val="21"/>
                <w:szCs w:val="21"/>
              </w:rPr>
            </w:pPr>
            <w:r>
              <w:rPr>
                <w:rFonts w:ascii="Times New Roman" w:hAnsi="Times New Roman" w:cs="Times New Roman"/>
                <w:sz w:val="21"/>
                <w:szCs w:val="21"/>
              </w:rPr>
              <w:t>……</w:t>
            </w:r>
          </w:p>
        </w:tc>
        <w:tc>
          <w:tcPr>
            <w:tcW w:w="2716" w:type="dxa"/>
            <w:vAlign w:val="center"/>
          </w:tcPr>
          <w:p>
            <w:pPr>
              <w:jc w:val="center"/>
              <w:rPr>
                <w:rFonts w:ascii="Times New Roman" w:hAnsi="Times New Roman" w:cs="Times New Roman"/>
                <w:sz w:val="21"/>
                <w:szCs w:val="21"/>
              </w:rPr>
            </w:pPr>
            <w:r>
              <w:rPr>
                <w:rFonts w:ascii="Times New Roman" w:hAnsi="Times New Roman" w:cs="Times New Roman"/>
                <w:sz w:val="21"/>
                <w:szCs w:val="21"/>
              </w:rPr>
              <w:t>……</w:t>
            </w:r>
          </w:p>
        </w:tc>
        <w:tc>
          <w:tcPr>
            <w:tcW w:w="2940" w:type="dxa"/>
            <w:vAlign w:val="center"/>
          </w:tcPr>
          <w:p>
            <w:pPr>
              <w:jc w:val="center"/>
              <w:rPr>
                <w:rFonts w:ascii="Times New Roman" w:hAnsi="Times New Roman" w:cs="Times New Roman"/>
                <w:sz w:val="21"/>
                <w:szCs w:val="21"/>
              </w:rPr>
            </w:pPr>
            <w:r>
              <w:rPr>
                <w:rFonts w:ascii="Times New Roman" w:hAnsi="Times New Roman" w:cs="Times New Roman"/>
                <w:sz w:val="21"/>
                <w:szCs w:val="21"/>
              </w:rPr>
              <w:t>……</w:t>
            </w:r>
          </w:p>
        </w:tc>
        <w:tc>
          <w:tcPr>
            <w:tcW w:w="1470" w:type="dxa"/>
            <w:vAlign w:val="center"/>
          </w:tcPr>
          <w:p>
            <w:pPr>
              <w:jc w:val="center"/>
              <w:rPr>
                <w:rFonts w:ascii="Times New Roman" w:hAnsi="Times New Roman" w:cs="Times New Roman"/>
                <w:b/>
                <w:bCs/>
                <w:sz w:val="21"/>
                <w:szCs w:val="21"/>
              </w:rPr>
            </w:pPr>
          </w:p>
        </w:tc>
      </w:tr>
    </w:tbl>
    <w:p>
      <w:pPr>
        <w:spacing w:line="720" w:lineRule="auto"/>
        <w:rPr>
          <w:rFonts w:ascii="Times New Roman" w:hAnsi="Times New Roman" w:cs="Times New Roman"/>
          <w:b/>
          <w:bCs/>
          <w:sz w:val="28"/>
          <w:szCs w:val="28"/>
        </w:rPr>
      </w:pPr>
    </w:p>
    <w:p>
      <w:pPr>
        <w:spacing w:line="360" w:lineRule="auto"/>
        <w:ind w:firstLine="2940" w:firstLineChars="1400"/>
        <w:rPr>
          <w:rFonts w:ascii="Times New Roman" w:hAnsi="Times New Roman" w:cs="Times New Roman"/>
          <w:sz w:val="21"/>
          <w:szCs w:val="21"/>
        </w:rPr>
      </w:pPr>
      <w:r>
        <w:rPr>
          <w:rFonts w:hint="eastAsia" w:cs="Times New Roman"/>
          <w:sz w:val="21"/>
          <w:szCs w:val="21"/>
          <w:lang w:val="en-US" w:eastAsia="zh-CN"/>
        </w:rPr>
        <w:t>供 应 商</w:t>
      </w:r>
      <w:r>
        <w:rPr>
          <w:rFonts w:ascii="Times New Roman" w:hAnsi="Times New Roman"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（盖单位章）</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法定代表人或其委托代理人：</w:t>
      </w:r>
      <w:r>
        <w:rPr>
          <w:rFonts w:ascii="Times New Roman" w:hAnsi="Times New Roman" w:eastAsia="黑体" w:cs="Times New Roman"/>
          <w:sz w:val="28"/>
          <w:szCs w:val="28"/>
          <w:u w:val="single"/>
        </w:rPr>
        <w:t xml:space="preserve">   </w:t>
      </w:r>
      <w:r>
        <w:rPr>
          <w:rFonts w:hint="eastAsia" w:eastAsia="黑体" w:cs="Times New Roman"/>
          <w:sz w:val="28"/>
          <w:szCs w:val="28"/>
          <w:u w:val="single"/>
          <w:lang w:val="en-US" w:eastAsia="zh-CN"/>
        </w:rPr>
        <w:t xml:space="preserve">   </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（签字</w:t>
      </w:r>
      <w:r>
        <w:rPr>
          <w:rFonts w:hint="eastAsia" w:ascii="Times New Roman" w:hAnsi="Times New Roman" w:cs="Times New Roman"/>
          <w:sz w:val="21"/>
          <w:szCs w:val="21"/>
        </w:rPr>
        <w:t>或盖章</w:t>
      </w:r>
      <w:r>
        <w:rPr>
          <w:rFonts w:ascii="Times New Roman" w:hAnsi="Times New Roman" w:cs="Times New Roman"/>
          <w:sz w:val="21"/>
          <w:szCs w:val="21"/>
        </w:rPr>
        <w:t>）</w:t>
      </w:r>
    </w:p>
    <w:p>
      <w:pPr>
        <w:spacing w:line="360" w:lineRule="auto"/>
        <w:ind w:firstLine="5880" w:firstLineChars="2100"/>
        <w:rPr>
          <w:rFonts w:ascii="Times New Roman" w:hAnsi="Times New Roman" w:cs="Times New Roman"/>
          <w:sz w:val="21"/>
          <w:szCs w:val="21"/>
        </w:rPr>
      </w:pPr>
      <w:r>
        <w:rPr>
          <w:rFonts w:ascii="Times New Roman" w:hAnsi="Times New Roman" w:eastAsia="黑体" w:cs="Times New Roman"/>
          <w:sz w:val="28"/>
          <w:szCs w:val="28"/>
          <w:u w:val="single"/>
        </w:rPr>
        <w:t xml:space="preserve">    </w:t>
      </w:r>
      <w:r>
        <w:rPr>
          <w:rFonts w:ascii="Times New Roman" w:hAnsi="Times New Roman"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日</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720" w:lineRule="auto"/>
        <w:jc w:val="center"/>
        <w:outlineLvl w:val="0"/>
        <w:rPr>
          <w:rFonts w:ascii="Times New Roman" w:hAnsi="Times New Roman" w:cs="Times New Roman"/>
          <w:b/>
          <w:bCs/>
          <w:sz w:val="32"/>
          <w:szCs w:val="32"/>
        </w:rPr>
      </w:pPr>
      <w:bookmarkStart w:id="117" w:name="_Toc15083"/>
      <w:bookmarkStart w:id="118" w:name="_Toc6018"/>
      <w:bookmarkStart w:id="119" w:name="_Toc15173"/>
      <w:bookmarkStart w:id="120" w:name="_Toc23838"/>
      <w:r>
        <w:rPr>
          <w:rFonts w:hint="eastAsia" w:ascii="Times New Roman" w:hAnsi="Times New Roman" w:cs="Times New Roman"/>
          <w:b/>
          <w:bCs/>
          <w:sz w:val="32"/>
          <w:szCs w:val="32"/>
        </w:rPr>
        <w:t>二</w:t>
      </w:r>
      <w:r>
        <w:rPr>
          <w:rFonts w:ascii="Times New Roman" w:hAnsi="Times New Roman" w:cs="Times New Roman"/>
          <w:b/>
          <w:bCs/>
          <w:sz w:val="32"/>
          <w:szCs w:val="32"/>
        </w:rPr>
        <w:t>、法定代表人身份证明</w:t>
      </w:r>
      <w:bookmarkEnd w:id="117"/>
      <w:bookmarkEnd w:id="118"/>
      <w:bookmarkEnd w:id="119"/>
      <w:bookmarkEnd w:id="120"/>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r>
        <w:rPr>
          <w:rFonts w:hint="eastAsia" w:cs="Times New Roman"/>
          <w:sz w:val="21"/>
          <w:szCs w:val="21"/>
          <w:lang w:eastAsia="zh-CN"/>
        </w:rPr>
        <w:t>供应商</w:t>
      </w:r>
      <w:r>
        <w:rPr>
          <w:rFonts w:ascii="Times New Roman" w:hAnsi="Times New Roman" w:cs="Times New Roman"/>
          <w:sz w:val="21"/>
          <w:szCs w:val="21"/>
        </w:rPr>
        <w:t>名称：</w:t>
      </w:r>
      <w:r>
        <w:rPr>
          <w:rFonts w:ascii="Times New Roman" w:hAnsi="Times New Roman" w:eastAsia="黑体" w:cs="Times New Roman"/>
          <w:sz w:val="28"/>
          <w:szCs w:val="28"/>
          <w:u w:val="single"/>
        </w:rPr>
        <w:t xml:space="preserve">                        </w:t>
      </w:r>
    </w:p>
    <w:p>
      <w:pPr>
        <w:spacing w:line="360" w:lineRule="auto"/>
        <w:rPr>
          <w:rFonts w:ascii="Times New Roman" w:hAnsi="Times New Roman" w:cs="Times New Roman"/>
          <w:sz w:val="21"/>
          <w:szCs w:val="21"/>
        </w:rPr>
      </w:pPr>
      <w:r>
        <w:rPr>
          <w:rFonts w:ascii="Times New Roman" w:hAnsi="Times New Roman" w:cs="Times New Roman"/>
          <w:sz w:val="21"/>
          <w:szCs w:val="21"/>
        </w:rPr>
        <w:t>姓名：</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性别：</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年龄：</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职务：</w:t>
      </w:r>
      <w:r>
        <w:rPr>
          <w:rFonts w:ascii="Times New Roman" w:hAnsi="Times New Roman" w:eastAsia="黑体" w:cs="Times New Roman"/>
          <w:sz w:val="28"/>
          <w:szCs w:val="28"/>
          <w:u w:val="single"/>
        </w:rPr>
        <w:t xml:space="preserve">      </w:t>
      </w:r>
    </w:p>
    <w:p>
      <w:pPr>
        <w:spacing w:line="360" w:lineRule="auto"/>
        <w:rPr>
          <w:rFonts w:ascii="Times New Roman" w:hAnsi="Times New Roman" w:cs="Times New Roman"/>
          <w:sz w:val="21"/>
          <w:szCs w:val="21"/>
        </w:rPr>
      </w:pPr>
      <w:r>
        <w:rPr>
          <w:rFonts w:ascii="Times New Roman" w:hAnsi="Times New Roman" w:cs="Times New Roman"/>
          <w:sz w:val="21"/>
          <w:szCs w:val="21"/>
        </w:rPr>
        <w:t>系</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w:t>
      </w:r>
      <w:r>
        <w:rPr>
          <w:rFonts w:hint="eastAsia" w:cs="Times New Roman"/>
          <w:sz w:val="21"/>
          <w:szCs w:val="21"/>
          <w:lang w:eastAsia="zh-CN"/>
        </w:rPr>
        <w:t>供应商</w:t>
      </w:r>
      <w:r>
        <w:rPr>
          <w:rFonts w:ascii="Times New Roman" w:hAnsi="Times New Roman" w:cs="Times New Roman"/>
          <w:sz w:val="21"/>
          <w:szCs w:val="21"/>
        </w:rPr>
        <w:t>名称）的法定代表人。</w:t>
      </w:r>
    </w:p>
    <w:p>
      <w:pPr>
        <w:spacing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特此证明。</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r>
        <w:rPr>
          <w:rFonts w:ascii="Times New Roman" w:hAnsi="Times New Roman" w:cs="Times New Roman"/>
          <w:sz w:val="21"/>
          <w:szCs w:val="21"/>
        </w:rPr>
        <w:t>附：法定代表人身份证扫描件。</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ind w:firstLine="3360" w:firstLineChars="1600"/>
        <w:rPr>
          <w:rFonts w:ascii="Times New Roman" w:hAnsi="Times New Roman" w:cs="Times New Roman"/>
          <w:sz w:val="21"/>
          <w:szCs w:val="21"/>
        </w:rPr>
      </w:pPr>
      <w:r>
        <w:rPr>
          <w:rFonts w:hint="eastAsia" w:cs="Times New Roman"/>
          <w:sz w:val="21"/>
          <w:szCs w:val="21"/>
          <w:lang w:eastAsia="zh-CN"/>
        </w:rPr>
        <w:t>供应商</w:t>
      </w:r>
      <w:r>
        <w:rPr>
          <w:rFonts w:ascii="Times New Roman" w:hAnsi="Times New Roman"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（盖单位章）</w:t>
      </w:r>
    </w:p>
    <w:p>
      <w:pPr>
        <w:spacing w:line="360" w:lineRule="auto"/>
        <w:rPr>
          <w:rFonts w:ascii="Times New Roman" w:hAnsi="Times New Roman" w:eastAsia="黑体" w:cs="Times New Roman"/>
          <w:sz w:val="28"/>
          <w:szCs w:val="28"/>
          <w:u w:val="single"/>
        </w:rPr>
      </w:pPr>
    </w:p>
    <w:p>
      <w:pPr>
        <w:spacing w:line="360" w:lineRule="auto"/>
        <w:ind w:firstLine="5600" w:firstLineChars="2000"/>
        <w:rPr>
          <w:rFonts w:ascii="Times New Roman" w:hAnsi="Times New Roman" w:cs="Times New Roman"/>
          <w:sz w:val="21"/>
          <w:szCs w:val="21"/>
        </w:rPr>
      </w:pPr>
      <w:r>
        <w:rPr>
          <w:rFonts w:ascii="Times New Roman" w:hAnsi="Times New Roman" w:eastAsia="黑体" w:cs="Times New Roman"/>
          <w:sz w:val="28"/>
          <w:szCs w:val="28"/>
          <w:u w:val="single"/>
        </w:rPr>
        <w:t xml:space="preserve"> </w:t>
      </w:r>
      <w:r>
        <w:rPr>
          <w:rFonts w:hint="eastAsia" w:eastAsia="黑体" w:cs="Times New Roman"/>
          <w:sz w:val="28"/>
          <w:szCs w:val="28"/>
          <w:u w:val="single"/>
          <w:lang w:val="en-US" w:eastAsia="zh-CN"/>
        </w:rPr>
        <w:t xml:space="preserve">  </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日</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720" w:lineRule="auto"/>
        <w:jc w:val="center"/>
        <w:outlineLvl w:val="0"/>
        <w:rPr>
          <w:rFonts w:ascii="Times New Roman" w:hAnsi="Times New Roman" w:cs="Times New Roman"/>
          <w:b/>
          <w:bCs/>
          <w:sz w:val="32"/>
          <w:szCs w:val="32"/>
        </w:rPr>
      </w:pPr>
      <w:bookmarkStart w:id="121" w:name="_Toc8245"/>
      <w:bookmarkStart w:id="122" w:name="_Toc10187"/>
      <w:bookmarkStart w:id="123" w:name="_Toc17028"/>
      <w:bookmarkStart w:id="124" w:name="_Toc13450"/>
      <w:r>
        <w:rPr>
          <w:rFonts w:hint="eastAsia" w:ascii="Times New Roman" w:hAnsi="Times New Roman" w:cs="Times New Roman"/>
          <w:b/>
          <w:bCs/>
          <w:sz w:val="32"/>
          <w:szCs w:val="32"/>
        </w:rPr>
        <w:t>二、授权委托书</w:t>
      </w:r>
      <w:bookmarkEnd w:id="121"/>
      <w:bookmarkEnd w:id="122"/>
      <w:bookmarkEnd w:id="123"/>
      <w:bookmarkEnd w:id="124"/>
    </w:p>
    <w:p>
      <w:pPr>
        <w:spacing w:line="720" w:lineRule="auto"/>
        <w:jc w:val="center"/>
        <w:rPr>
          <w:rFonts w:ascii="Times New Roman" w:hAnsi="Times New Roman" w:cs="Times New Roman"/>
          <w:b/>
          <w:bCs/>
          <w:sz w:val="32"/>
          <w:szCs w:val="32"/>
        </w:rPr>
      </w:pPr>
    </w:p>
    <w:p>
      <w:pPr>
        <w:spacing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本人</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（姓名）系</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w:t>
      </w:r>
      <w:r>
        <w:rPr>
          <w:rFonts w:hint="eastAsia" w:cs="Times New Roman"/>
          <w:sz w:val="21"/>
          <w:szCs w:val="21"/>
          <w:lang w:eastAsia="zh-CN"/>
        </w:rPr>
        <w:t>供应商</w:t>
      </w:r>
      <w:r>
        <w:rPr>
          <w:rFonts w:ascii="Times New Roman" w:hAnsi="Times New Roman" w:cs="Times New Roman"/>
          <w:sz w:val="21"/>
          <w:szCs w:val="21"/>
        </w:rPr>
        <w:t>名称）的法定代表人，现</w:t>
      </w:r>
    </w:p>
    <w:p>
      <w:pPr>
        <w:spacing w:line="360" w:lineRule="auto"/>
        <w:rPr>
          <w:rFonts w:ascii="Times New Roman" w:hAnsi="Times New Roman" w:cs="Times New Roman"/>
          <w:sz w:val="21"/>
          <w:szCs w:val="21"/>
        </w:rPr>
      </w:pPr>
      <w:r>
        <w:rPr>
          <w:rFonts w:ascii="Times New Roman" w:hAnsi="Times New Roman" w:cs="Times New Roman"/>
          <w:sz w:val="21"/>
          <w:szCs w:val="21"/>
        </w:rPr>
        <w:t>委托</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（姓名）为我方代理人。代理人根据授权，以我方名义签署、澄清确认、递交、撤回、修改</w:t>
      </w:r>
      <w:r>
        <w:rPr>
          <w:rFonts w:hint="eastAsia" w:ascii="Times New Roman" w:hAnsi="Times New Roman" w:cs="Times New Roman"/>
          <w:sz w:val="21"/>
          <w:szCs w:val="21"/>
          <w:u w:val="single"/>
        </w:rPr>
        <w:t xml:space="preserve">         </w:t>
      </w:r>
      <w:r>
        <w:rPr>
          <w:rFonts w:hint="eastAsia" w:cs="Times New Roman"/>
          <w:sz w:val="21"/>
          <w:szCs w:val="21"/>
          <w:u w:val="single"/>
          <w:lang w:val="en-US" w:eastAsia="zh-CN"/>
        </w:rPr>
        <w:t xml:space="preserve">       </w:t>
      </w:r>
      <w:r>
        <w:rPr>
          <w:rFonts w:hint="eastAsia" w:ascii="Times New Roman" w:hAnsi="Times New Roman" w:cs="Times New Roman"/>
          <w:sz w:val="21"/>
          <w:szCs w:val="21"/>
          <w:u w:val="single"/>
        </w:rPr>
        <w:t xml:space="preserve">      </w:t>
      </w:r>
      <w:r>
        <w:rPr>
          <w:rFonts w:hint="eastAsia" w:ascii="Times New Roman" w:hAnsi="Times New Roman" w:cs="Times New Roman"/>
          <w:sz w:val="21"/>
          <w:szCs w:val="21"/>
        </w:rPr>
        <w:t>（项目名称）</w:t>
      </w:r>
      <w:r>
        <w:rPr>
          <w:rFonts w:hint="eastAsia" w:cs="Times New Roman"/>
          <w:sz w:val="21"/>
          <w:szCs w:val="21"/>
          <w:lang w:eastAsia="zh-CN"/>
        </w:rPr>
        <w:t>响应文件</w:t>
      </w:r>
      <w:r>
        <w:rPr>
          <w:rFonts w:ascii="Times New Roman" w:hAnsi="Times New Roman" w:cs="Times New Roman"/>
          <w:sz w:val="21"/>
          <w:szCs w:val="21"/>
        </w:rPr>
        <w:t>、签订合同和处理有关事宜，其法律后果由我方承担。</w:t>
      </w:r>
    </w:p>
    <w:p>
      <w:pPr>
        <w:spacing w:line="360" w:lineRule="auto"/>
        <w:ind w:firstLine="420" w:firstLineChars="200"/>
        <w:rPr>
          <w:rFonts w:ascii="Times New Roman" w:hAnsi="Times New Roman" w:cs="Times New Roman"/>
          <w:sz w:val="21"/>
          <w:szCs w:val="21"/>
        </w:rPr>
      </w:pPr>
    </w:p>
    <w:p>
      <w:pPr>
        <w:spacing w:line="360" w:lineRule="auto"/>
        <w:rPr>
          <w:rFonts w:ascii="Times New Roman" w:hAnsi="Times New Roman" w:cs="Times New Roman"/>
          <w:sz w:val="21"/>
          <w:szCs w:val="21"/>
        </w:rPr>
      </w:pPr>
      <w:r>
        <w:rPr>
          <w:rFonts w:ascii="Times New Roman" w:hAnsi="Times New Roman" w:cs="Times New Roman"/>
          <w:sz w:val="21"/>
          <w:szCs w:val="21"/>
        </w:rPr>
        <w:t>代理人无转委托权。</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r>
        <w:rPr>
          <w:rFonts w:ascii="Times New Roman" w:hAnsi="Times New Roman" w:cs="Times New Roman"/>
          <w:sz w:val="21"/>
          <w:szCs w:val="21"/>
        </w:rPr>
        <w:t>附：法定代表人身份证扫描件及委托代理人身份证扫描件</w:t>
      </w:r>
      <w:r>
        <w:rPr>
          <w:rFonts w:hint="eastAsia" w:ascii="Times New Roman" w:hAnsi="Times New Roman" w:cs="Times New Roman"/>
          <w:sz w:val="21"/>
          <w:szCs w:val="21"/>
        </w:rPr>
        <w:t>。</w:t>
      </w:r>
    </w:p>
    <w:p>
      <w:pPr>
        <w:spacing w:line="360" w:lineRule="auto"/>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r>
        <w:rPr>
          <w:rFonts w:hint="eastAsia" w:cs="Times New Roman"/>
          <w:sz w:val="21"/>
          <w:szCs w:val="21"/>
          <w:lang w:val="en-US" w:eastAsia="zh-CN"/>
        </w:rPr>
        <w:t>供 应 商</w:t>
      </w:r>
      <w:r>
        <w:rPr>
          <w:rFonts w:ascii="Times New Roman" w:hAnsi="Times New Roman"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（盖单位章）</w:t>
      </w: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r>
        <w:rPr>
          <w:rFonts w:ascii="Times New Roman" w:hAnsi="Times New Roman" w:cs="Times New Roman"/>
          <w:sz w:val="21"/>
          <w:szCs w:val="21"/>
        </w:rPr>
        <w:t>法定代表人：</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（签字）</w:t>
      </w: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r>
        <w:rPr>
          <w:rFonts w:ascii="Times New Roman" w:hAnsi="Times New Roman" w:cs="Times New Roman"/>
          <w:sz w:val="21"/>
          <w:szCs w:val="21"/>
        </w:rPr>
        <w:t xml:space="preserve">身份证号码： </w:t>
      </w:r>
      <w:r>
        <w:rPr>
          <w:rFonts w:ascii="Times New Roman" w:hAnsi="Times New Roman" w:eastAsia="黑体" w:cs="Times New Roman"/>
          <w:sz w:val="28"/>
          <w:szCs w:val="28"/>
          <w:u w:val="single"/>
        </w:rPr>
        <w:t xml:space="preserve">                         </w:t>
      </w: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r>
        <w:rPr>
          <w:rFonts w:ascii="Times New Roman" w:hAnsi="Times New Roman" w:cs="Times New Roman"/>
          <w:sz w:val="21"/>
          <w:szCs w:val="21"/>
        </w:rPr>
        <w:t>委托代理人：</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（签字）</w:t>
      </w: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eastAsia="黑体" w:cs="Times New Roman"/>
          <w:sz w:val="28"/>
          <w:szCs w:val="28"/>
          <w:u w:val="single"/>
        </w:rPr>
      </w:pPr>
      <w:r>
        <w:rPr>
          <w:rFonts w:ascii="Times New Roman" w:hAnsi="Times New Roman" w:cs="Times New Roman"/>
          <w:sz w:val="21"/>
          <w:szCs w:val="21"/>
        </w:rPr>
        <w:t>身份证号码：</w:t>
      </w:r>
      <w:r>
        <w:rPr>
          <w:rFonts w:ascii="Times New Roman" w:hAnsi="Times New Roman" w:eastAsia="黑体" w:cs="Times New Roman"/>
          <w:sz w:val="28"/>
          <w:szCs w:val="28"/>
          <w:u w:val="single"/>
        </w:rPr>
        <w:t xml:space="preserve">                          </w:t>
      </w:r>
    </w:p>
    <w:p>
      <w:pPr>
        <w:spacing w:line="360" w:lineRule="auto"/>
        <w:ind w:firstLine="1400" w:firstLineChars="500"/>
        <w:rPr>
          <w:rFonts w:ascii="Times New Roman" w:hAnsi="Times New Roman" w:eastAsia="黑体" w:cs="Times New Roman"/>
          <w:sz w:val="28"/>
          <w:szCs w:val="28"/>
          <w:u w:val="single"/>
        </w:rPr>
      </w:pPr>
    </w:p>
    <w:p>
      <w:pPr>
        <w:spacing w:line="360" w:lineRule="auto"/>
        <w:ind w:firstLine="5880" w:firstLineChars="2100"/>
        <w:rPr>
          <w:rFonts w:ascii="Times New Roman" w:hAnsi="Times New Roman" w:cs="Times New Roman"/>
          <w:sz w:val="21"/>
          <w:szCs w:val="21"/>
        </w:rPr>
      </w:pPr>
      <w:r>
        <w:rPr>
          <w:rFonts w:ascii="Times New Roman" w:hAnsi="Times New Roman" w:eastAsia="黑体" w:cs="Times New Roman"/>
          <w:sz w:val="28"/>
          <w:szCs w:val="28"/>
          <w:u w:val="single"/>
        </w:rPr>
        <w:t xml:space="preserve">    </w:t>
      </w:r>
      <w:r>
        <w:rPr>
          <w:rFonts w:ascii="Times New Roman" w:hAnsi="Times New Roman"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日</w:t>
      </w:r>
    </w:p>
    <w:p>
      <w:pPr>
        <w:spacing w:line="360" w:lineRule="auto"/>
        <w:rPr>
          <w:rFonts w:ascii="Times New Roman" w:hAnsi="Times New Roman" w:cs="Times New Roman"/>
          <w:sz w:val="21"/>
          <w:szCs w:val="21"/>
        </w:rPr>
      </w:pPr>
    </w:p>
    <w:p>
      <w:pPr>
        <w:spacing w:line="720" w:lineRule="auto"/>
        <w:jc w:val="center"/>
        <w:outlineLvl w:val="0"/>
        <w:rPr>
          <w:rFonts w:ascii="Times New Roman" w:hAnsi="Times New Roman" w:cs="Times New Roman"/>
          <w:b/>
          <w:bCs/>
          <w:sz w:val="32"/>
          <w:szCs w:val="32"/>
        </w:rPr>
      </w:pPr>
      <w:bookmarkStart w:id="125" w:name="_Toc32288"/>
      <w:bookmarkStart w:id="126" w:name="_Toc16145"/>
      <w:bookmarkStart w:id="127" w:name="_Toc11960"/>
      <w:bookmarkStart w:id="128" w:name="_Toc27144"/>
    </w:p>
    <w:p>
      <w:pPr>
        <w:spacing w:line="720" w:lineRule="auto"/>
        <w:jc w:val="center"/>
        <w:outlineLvl w:val="0"/>
        <w:rPr>
          <w:rFonts w:hint="eastAsia" w:ascii="Times New Roman" w:hAnsi="Times New Roman" w:eastAsia="宋体" w:cs="Times New Roman"/>
          <w:sz w:val="21"/>
          <w:szCs w:val="21"/>
          <w:lang w:eastAsia="zh-CN"/>
        </w:rPr>
      </w:pPr>
      <w:r>
        <w:rPr>
          <w:rFonts w:hint="eastAsia" w:ascii="Times New Roman" w:hAnsi="Times New Roman" w:cs="Times New Roman"/>
          <w:b/>
          <w:bCs/>
          <w:sz w:val="32"/>
          <w:szCs w:val="32"/>
        </w:rPr>
        <w:t>三、</w:t>
      </w:r>
      <w:bookmarkEnd w:id="125"/>
      <w:bookmarkEnd w:id="126"/>
      <w:bookmarkEnd w:id="127"/>
      <w:bookmarkEnd w:id="128"/>
      <w:r>
        <w:rPr>
          <w:rFonts w:hint="eastAsia" w:cs="Times New Roman"/>
          <w:b/>
          <w:bCs/>
          <w:sz w:val="32"/>
          <w:szCs w:val="32"/>
          <w:lang w:eastAsia="zh-CN"/>
        </w:rPr>
        <w:t>响应保证金</w:t>
      </w:r>
    </w:p>
    <w:p>
      <w:pPr>
        <w:spacing w:line="360" w:lineRule="auto"/>
        <w:ind w:firstLine="420" w:firstLineChars="200"/>
        <w:rPr>
          <w:color w:val="000000"/>
          <w:szCs w:val="21"/>
        </w:rPr>
      </w:pPr>
      <w:r>
        <w:rPr>
          <w:rFonts w:hint="eastAsia"/>
          <w:color w:val="000000"/>
          <w:szCs w:val="21"/>
        </w:rPr>
        <w:t>（1）采用电汇或转账形式：附汇款凭证及基本账户银行开户许可证（取消开户许可证的须提供基本存款账户银行备案资料）扫描件；</w:t>
      </w:r>
    </w:p>
    <w:p>
      <w:pPr>
        <w:spacing w:line="360" w:lineRule="auto"/>
        <w:ind w:firstLine="420" w:firstLineChars="200"/>
        <w:rPr>
          <w:color w:val="000000"/>
          <w:szCs w:val="21"/>
        </w:rPr>
      </w:pPr>
      <w:r>
        <w:rPr>
          <w:rFonts w:hint="eastAsia"/>
          <w:color w:val="000000"/>
          <w:szCs w:val="21"/>
        </w:rPr>
        <w:t>（2）采用电子担保保函形式：附电子担保保函；</w:t>
      </w:r>
    </w:p>
    <w:p>
      <w:pPr>
        <w:spacing w:line="360" w:lineRule="auto"/>
        <w:ind w:firstLine="420" w:firstLineChars="200"/>
        <w:rPr>
          <w:color w:val="000000"/>
          <w:szCs w:val="21"/>
        </w:rPr>
      </w:pPr>
      <w:r>
        <w:rPr>
          <w:rFonts w:hint="eastAsia"/>
          <w:color w:val="000000"/>
          <w:szCs w:val="21"/>
        </w:rPr>
        <w:t>（3）采用银行保函或担保机构保函形式：附银行保函或担保机构保函扫描件；</w:t>
      </w:r>
    </w:p>
    <w:p>
      <w:pPr>
        <w:spacing w:line="360" w:lineRule="auto"/>
        <w:ind w:firstLine="420" w:firstLineChars="200"/>
        <w:rPr>
          <w:rFonts w:hint="eastAsia"/>
          <w:color w:val="000000"/>
          <w:szCs w:val="21"/>
          <w:lang w:eastAsia="zh-CN"/>
        </w:rPr>
      </w:pPr>
      <w:r>
        <w:rPr>
          <w:rFonts w:hint="eastAsia"/>
          <w:color w:val="000000"/>
          <w:szCs w:val="21"/>
        </w:rPr>
        <w:t>（4）采用保证保险形式：附保证保险扫描件</w:t>
      </w:r>
      <w:r>
        <w:rPr>
          <w:rFonts w:hint="eastAsia"/>
          <w:color w:val="000000"/>
          <w:szCs w:val="21"/>
          <w:lang w:eastAsia="zh-CN"/>
        </w:rPr>
        <w:t>；</w:t>
      </w:r>
    </w:p>
    <w:p>
      <w:pPr>
        <w:spacing w:line="360" w:lineRule="auto"/>
        <w:ind w:firstLine="420" w:firstLineChars="200"/>
        <w:rPr>
          <w:color w:val="000000"/>
          <w:szCs w:val="21"/>
        </w:rPr>
      </w:pPr>
      <w:r>
        <w:rPr>
          <w:rFonts w:hint="eastAsia"/>
          <w:color w:val="000000"/>
          <w:szCs w:val="21"/>
          <w:lang w:eastAsia="zh-CN"/>
        </w:rPr>
        <w:t>（</w:t>
      </w:r>
      <w:r>
        <w:rPr>
          <w:rFonts w:hint="eastAsia"/>
          <w:color w:val="000000"/>
          <w:szCs w:val="21"/>
          <w:lang w:val="en-US" w:eastAsia="zh-CN"/>
        </w:rPr>
        <w:t>5</w:t>
      </w:r>
      <w:r>
        <w:rPr>
          <w:rFonts w:hint="eastAsia"/>
          <w:color w:val="000000"/>
          <w:szCs w:val="21"/>
          <w:lang w:eastAsia="zh-CN"/>
        </w:rPr>
        <w:t>）</w:t>
      </w:r>
      <w:r>
        <w:rPr>
          <w:rFonts w:hint="eastAsia"/>
          <w:color w:val="000000"/>
          <w:szCs w:val="21"/>
          <w:lang w:val="en-US" w:eastAsia="zh-CN"/>
        </w:rPr>
        <w:t>采用响应保证金承诺书形式：附响应保证金承诺书（格式后附）</w:t>
      </w:r>
      <w:r>
        <w:rPr>
          <w:rFonts w:hint="eastAsia"/>
          <w:color w:val="000000"/>
          <w:szCs w:val="21"/>
        </w:rPr>
        <w:t>。</w:t>
      </w:r>
    </w:p>
    <w:p/>
    <w:p>
      <w:pPr>
        <w:spacing w:line="720" w:lineRule="auto"/>
        <w:jc w:val="center"/>
        <w:outlineLvl w:val="0"/>
        <w:rPr>
          <w:rFonts w:ascii="Times New Roman" w:hAnsi="Times New Roman" w:cs="Times New Roman"/>
          <w:b/>
          <w:bCs/>
          <w:sz w:val="32"/>
          <w:szCs w:val="32"/>
        </w:rPr>
      </w:pPr>
      <w:bookmarkStart w:id="129" w:name="_Toc7343"/>
      <w:bookmarkStart w:id="130" w:name="_Toc21423"/>
      <w:bookmarkStart w:id="131" w:name="_Toc16330"/>
      <w:bookmarkStart w:id="132" w:name="_Toc12906"/>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keepNext/>
        <w:keepLines/>
        <w:pageBreakBefore w:val="0"/>
        <w:widowControl w:val="0"/>
        <w:kinsoku/>
        <w:wordWrap/>
        <w:overflowPunct/>
        <w:topLinePunct w:val="0"/>
        <w:autoSpaceDE/>
        <w:autoSpaceDN/>
        <w:bidi w:val="0"/>
        <w:adjustRightInd/>
        <w:snapToGrid/>
        <w:spacing w:before="0" w:beforeLines="0" w:after="0" w:afterLines="0" w:line="240" w:lineRule="auto"/>
        <w:jc w:val="both"/>
        <w:textAlignment w:val="auto"/>
        <w:outlineLvl w:val="1"/>
        <w:rPr>
          <w:rFonts w:hint="default" w:ascii="Arial" w:hAnsi="Arial" w:eastAsia="黑体" w:cs="Times New Roman"/>
          <w:b/>
          <w:bCs/>
          <w:kern w:val="2"/>
          <w:sz w:val="32"/>
          <w:szCs w:val="32"/>
          <w:lang w:val="en-US" w:eastAsia="zh-CN" w:bidi="ar-SA"/>
        </w:rPr>
      </w:pPr>
      <w:r>
        <w:rPr>
          <w:rFonts w:hint="eastAsia" w:ascii="Times New Roman" w:hAnsi="Times New Roman" w:eastAsia="黑体" w:cs="Times New Roman"/>
          <w:b w:val="0"/>
          <w:bCs w:val="0"/>
          <w:kern w:val="2"/>
          <w:sz w:val="21"/>
          <w:szCs w:val="21"/>
          <w:lang w:val="en-US" w:eastAsia="zh-CN" w:bidi="ar-SA"/>
        </w:rPr>
        <w:t>附：</w:t>
      </w:r>
      <w:r>
        <w:rPr>
          <w:rFonts w:hint="eastAsia" w:eastAsia="黑体" w:cs="Times New Roman"/>
          <w:b w:val="0"/>
          <w:bCs w:val="0"/>
          <w:kern w:val="2"/>
          <w:sz w:val="21"/>
          <w:szCs w:val="21"/>
          <w:lang w:val="en-US" w:eastAsia="zh-CN" w:bidi="ar-SA"/>
        </w:rPr>
        <w:t>响应保证金</w:t>
      </w:r>
      <w:r>
        <w:rPr>
          <w:rFonts w:hint="eastAsia" w:ascii="Times New Roman" w:hAnsi="Times New Roman" w:eastAsia="黑体" w:cs="Times New Roman"/>
          <w:b w:val="0"/>
          <w:bCs w:val="0"/>
          <w:kern w:val="2"/>
          <w:sz w:val="21"/>
          <w:szCs w:val="21"/>
          <w:lang w:val="en-US" w:eastAsia="zh-CN" w:bidi="ar-SA"/>
        </w:rPr>
        <w:t>承诺书格式</w:t>
      </w:r>
    </w:p>
    <w:p>
      <w:pPr>
        <w:keepNext/>
        <w:keepLines/>
        <w:widowControl w:val="0"/>
        <w:spacing w:before="260" w:beforeLines="0" w:after="260" w:afterLines="0" w:line="415" w:lineRule="auto"/>
        <w:jc w:val="center"/>
        <w:outlineLvl w:val="1"/>
        <w:rPr>
          <w:rFonts w:hint="eastAsia" w:ascii="Arial" w:hAnsi="Arial" w:eastAsia="黑体" w:cs="Times New Roman"/>
          <w:b/>
          <w:bCs/>
          <w:kern w:val="2"/>
          <w:sz w:val="32"/>
          <w:szCs w:val="32"/>
          <w:lang w:val="en-US" w:eastAsia="zh-CN" w:bidi="ar-SA"/>
        </w:rPr>
      </w:pPr>
      <w:r>
        <w:rPr>
          <w:rFonts w:hint="eastAsia" w:ascii="Arial" w:hAnsi="Arial" w:eastAsia="黑体" w:cs="Times New Roman"/>
          <w:b/>
          <w:bCs/>
          <w:kern w:val="2"/>
          <w:sz w:val="32"/>
          <w:szCs w:val="32"/>
          <w:lang w:val="en-US" w:eastAsia="zh-CN" w:bidi="ar-SA"/>
        </w:rPr>
        <w:t>响应保证金承诺书</w:t>
      </w:r>
    </w:p>
    <w:p>
      <w:pPr>
        <w:keepNext/>
        <w:keepLines/>
        <w:pageBreakBefore w:val="0"/>
        <w:widowControl w:val="0"/>
        <w:kinsoku/>
        <w:wordWrap/>
        <w:overflowPunct/>
        <w:topLinePunct w:val="0"/>
        <w:autoSpaceDE/>
        <w:autoSpaceDN/>
        <w:bidi w:val="0"/>
        <w:adjustRightInd/>
        <w:snapToGrid/>
        <w:spacing w:before="260" w:beforeLines="0" w:after="260" w:afterLines="0" w:line="360" w:lineRule="exact"/>
        <w:jc w:val="left"/>
        <w:textAlignment w:val="auto"/>
        <w:outlineLvl w:val="1"/>
        <w:rPr>
          <w:rFonts w:hint="eastAsia" w:ascii="宋体" w:hAnsi="宋体" w:eastAsia="宋体" w:cs="宋体"/>
          <w:b w:val="0"/>
          <w:bCs w:val="0"/>
          <w:kern w:val="2"/>
          <w:sz w:val="21"/>
          <w:szCs w:val="21"/>
          <w:u w:val="single"/>
          <w:lang w:val="en-US" w:eastAsia="zh-CN" w:bidi="ar-SA"/>
        </w:rPr>
      </w:pPr>
      <w:r>
        <w:rPr>
          <w:rFonts w:hint="eastAsia" w:ascii="宋体" w:hAnsi="宋体" w:cs="宋体"/>
          <w:b w:val="0"/>
          <w:bCs w:val="0"/>
          <w:kern w:val="2"/>
          <w:sz w:val="21"/>
          <w:szCs w:val="21"/>
          <w:lang w:val="en-US" w:eastAsia="zh-CN" w:bidi="ar-SA"/>
        </w:rPr>
        <w:t>采购人</w:t>
      </w:r>
      <w:r>
        <w:rPr>
          <w:rFonts w:hint="eastAsia" w:ascii="宋体" w:hAnsi="宋体" w:eastAsia="宋体" w:cs="宋体"/>
          <w:b w:val="0"/>
          <w:bCs w:val="0"/>
          <w:kern w:val="2"/>
          <w:sz w:val="21"/>
          <w:szCs w:val="21"/>
          <w:lang w:val="en-US" w:eastAsia="zh-CN" w:bidi="ar-SA"/>
        </w:rPr>
        <w:t>：</w:t>
      </w:r>
      <w:r>
        <w:rPr>
          <w:rFonts w:hint="eastAsia" w:ascii="宋体" w:hAnsi="宋体" w:eastAsia="宋体" w:cs="宋体"/>
          <w:b w:val="0"/>
          <w:bCs w:val="0"/>
          <w:kern w:val="2"/>
          <w:sz w:val="21"/>
          <w:szCs w:val="21"/>
          <w:u w:val="single"/>
          <w:lang w:val="en-US" w:eastAsia="zh-CN" w:bidi="ar-SA"/>
        </w:rPr>
        <w:t xml:space="preserve">            </w:t>
      </w:r>
    </w:p>
    <w:p>
      <w:pPr>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宋体" w:hAnsi="宋体" w:eastAsia="宋体" w:cs="宋体"/>
          <w:sz w:val="21"/>
          <w:lang w:val="en-US" w:eastAsia="zh-CN"/>
        </w:rPr>
      </w:pPr>
      <w:r>
        <w:rPr>
          <w:rFonts w:hint="eastAsia" w:ascii="宋体" w:hAnsi="宋体" w:eastAsia="宋体" w:cs="宋体"/>
          <w:sz w:val="21"/>
          <w:lang w:val="en-US" w:eastAsia="zh-CN"/>
        </w:rPr>
        <w:t>本公司（单位）拟参加</w:t>
      </w:r>
      <w:r>
        <w:rPr>
          <w:rFonts w:hint="eastAsia" w:ascii="宋体" w:hAnsi="宋体" w:eastAsia="宋体" w:cs="宋体"/>
          <w:sz w:val="21"/>
          <w:u w:val="single"/>
          <w:lang w:val="en-US" w:eastAsia="zh-CN"/>
        </w:rPr>
        <w:t xml:space="preserve">             </w:t>
      </w:r>
      <w:r>
        <w:rPr>
          <w:rFonts w:hint="eastAsia" w:ascii="宋体" w:hAnsi="宋体" w:eastAsia="宋体" w:cs="宋体"/>
          <w:sz w:val="21"/>
          <w:lang w:val="en-US" w:eastAsia="zh-CN"/>
        </w:rPr>
        <w:t>项目的</w:t>
      </w:r>
      <w:r>
        <w:rPr>
          <w:rFonts w:hint="eastAsia" w:ascii="宋体" w:hAnsi="宋体" w:cs="宋体"/>
          <w:sz w:val="21"/>
          <w:lang w:val="en-US" w:eastAsia="zh-CN"/>
        </w:rPr>
        <w:t>询比采购活动</w:t>
      </w:r>
      <w:r>
        <w:rPr>
          <w:rFonts w:hint="eastAsia" w:ascii="宋体" w:hAnsi="宋体" w:eastAsia="宋体" w:cs="宋体"/>
          <w:sz w:val="21"/>
          <w:lang w:val="en-US" w:eastAsia="zh-CN"/>
        </w:rPr>
        <w:t>，自愿以书面承诺形式替代</w:t>
      </w:r>
      <w:r>
        <w:rPr>
          <w:rFonts w:hint="eastAsia" w:ascii="宋体" w:hAnsi="宋体" w:cs="宋体"/>
          <w:sz w:val="21"/>
          <w:lang w:val="en-US" w:eastAsia="zh-CN"/>
        </w:rPr>
        <w:t>响应保证金</w:t>
      </w:r>
      <w:r>
        <w:rPr>
          <w:rFonts w:hint="eastAsia" w:ascii="宋体" w:hAnsi="宋体" w:eastAsia="宋体" w:cs="宋体"/>
          <w:sz w:val="21"/>
          <w:lang w:val="en-US" w:eastAsia="zh-CN"/>
        </w:rPr>
        <w:t>并愿意承担不实承诺的法律责任。</w:t>
      </w:r>
    </w:p>
    <w:p>
      <w:pPr>
        <w:pageBreakBefore w:val="0"/>
        <w:widowControl w:val="0"/>
        <w:kinsoku/>
        <w:wordWrap/>
        <w:overflowPunct/>
        <w:topLinePunct w:val="0"/>
        <w:autoSpaceDE/>
        <w:autoSpaceDN/>
        <w:bidi w:val="0"/>
        <w:adjustRightInd/>
        <w:snapToGrid/>
        <w:spacing w:after="120" w:afterLines="0" w:line="360" w:lineRule="exact"/>
        <w:ind w:firstLine="422" w:firstLineChars="200"/>
        <w:jc w:val="both"/>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一、项目基本情况</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 xml:space="preserve">项目名称： </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cs="宋体"/>
          <w:kern w:val="2"/>
          <w:sz w:val="21"/>
          <w:szCs w:val="24"/>
          <w:lang w:val="en-US" w:eastAsia="zh-CN" w:bidi="ar-SA"/>
        </w:rPr>
        <w:t>开启</w:t>
      </w:r>
      <w:r>
        <w:rPr>
          <w:rFonts w:hint="eastAsia" w:ascii="宋体" w:hAnsi="宋体" w:eastAsia="宋体" w:cs="宋体"/>
          <w:kern w:val="2"/>
          <w:sz w:val="21"/>
          <w:szCs w:val="24"/>
          <w:lang w:val="en-US" w:eastAsia="zh-CN" w:bidi="ar-SA"/>
        </w:rPr>
        <w:t>时间：</w:t>
      </w:r>
      <w:r>
        <w:rPr>
          <w:rFonts w:hint="eastAsia" w:ascii="宋体" w:hAnsi="宋体" w:cs="宋体"/>
          <w:kern w:val="2"/>
          <w:sz w:val="21"/>
          <w:szCs w:val="24"/>
          <w:lang w:val="en-US" w:eastAsia="zh-CN" w:bidi="ar-SA"/>
        </w:rPr>
        <w:t xml:space="preserve">    </w:t>
      </w:r>
      <w:r>
        <w:rPr>
          <w:rFonts w:hint="eastAsia" w:ascii="宋体" w:hAnsi="宋体" w:eastAsia="宋体" w:cs="宋体"/>
          <w:kern w:val="2"/>
          <w:sz w:val="21"/>
          <w:szCs w:val="24"/>
          <w:lang w:val="en-US" w:eastAsia="zh-CN" w:bidi="ar-SA"/>
        </w:rPr>
        <w:t>年</w:t>
      </w:r>
      <w:r>
        <w:rPr>
          <w:rFonts w:hint="eastAsia" w:ascii="宋体" w:hAnsi="宋体" w:cs="宋体"/>
          <w:kern w:val="2"/>
          <w:sz w:val="21"/>
          <w:szCs w:val="24"/>
          <w:lang w:val="en-US" w:eastAsia="zh-CN" w:bidi="ar-SA"/>
        </w:rPr>
        <w:t xml:space="preserve">  </w:t>
      </w:r>
      <w:r>
        <w:rPr>
          <w:rFonts w:hint="eastAsia" w:ascii="宋体" w:hAnsi="宋体" w:eastAsia="宋体" w:cs="宋体"/>
          <w:kern w:val="2"/>
          <w:sz w:val="21"/>
          <w:szCs w:val="24"/>
          <w:lang w:val="en-US" w:eastAsia="zh-CN" w:bidi="ar-SA"/>
        </w:rPr>
        <w:t>月</w:t>
      </w:r>
      <w:r>
        <w:rPr>
          <w:rFonts w:hint="eastAsia" w:ascii="宋体" w:hAnsi="宋体" w:cs="宋体"/>
          <w:kern w:val="2"/>
          <w:sz w:val="21"/>
          <w:szCs w:val="24"/>
          <w:lang w:val="en-US" w:eastAsia="zh-CN" w:bidi="ar-SA"/>
        </w:rPr>
        <w:t xml:space="preserve">  </w:t>
      </w:r>
      <w:r>
        <w:rPr>
          <w:rFonts w:hint="eastAsia" w:ascii="宋体" w:hAnsi="宋体" w:eastAsia="宋体" w:cs="宋体"/>
          <w:kern w:val="2"/>
          <w:sz w:val="21"/>
          <w:szCs w:val="24"/>
          <w:lang w:val="en-US" w:eastAsia="zh-CN" w:bidi="ar-SA"/>
        </w:rPr>
        <w:t>日</w:t>
      </w:r>
      <w:r>
        <w:rPr>
          <w:rFonts w:hint="eastAsia" w:ascii="宋体" w:hAnsi="宋体" w:cs="宋体"/>
          <w:kern w:val="2"/>
          <w:sz w:val="21"/>
          <w:szCs w:val="24"/>
          <w:lang w:val="en-US" w:eastAsia="zh-CN" w:bidi="ar-SA"/>
        </w:rPr>
        <w:t xml:space="preserve">  </w:t>
      </w:r>
      <w:r>
        <w:rPr>
          <w:rFonts w:hint="eastAsia" w:ascii="宋体" w:hAnsi="宋体" w:eastAsia="宋体" w:cs="宋体"/>
          <w:kern w:val="2"/>
          <w:sz w:val="21"/>
          <w:szCs w:val="24"/>
          <w:lang w:val="en-US" w:eastAsia="zh-CN" w:bidi="ar-SA"/>
        </w:rPr>
        <w:t>时</w:t>
      </w:r>
      <w:r>
        <w:rPr>
          <w:rFonts w:hint="eastAsia" w:ascii="宋体" w:hAnsi="宋体" w:cs="宋体"/>
          <w:kern w:val="2"/>
          <w:sz w:val="21"/>
          <w:szCs w:val="24"/>
          <w:lang w:val="en-US" w:eastAsia="zh-CN" w:bidi="ar-SA"/>
        </w:rPr>
        <w:t xml:space="preserve">  </w:t>
      </w:r>
      <w:r>
        <w:rPr>
          <w:rFonts w:hint="eastAsia" w:ascii="宋体" w:hAnsi="宋体" w:eastAsia="宋体" w:cs="宋体"/>
          <w:kern w:val="2"/>
          <w:sz w:val="21"/>
          <w:szCs w:val="24"/>
          <w:lang w:val="en-US" w:eastAsia="zh-CN" w:bidi="ar-SA"/>
        </w:rPr>
        <w:t>分</w:t>
      </w:r>
      <w:r>
        <w:rPr>
          <w:rFonts w:hint="eastAsia" w:ascii="宋体" w:hAnsi="宋体" w:cs="宋体"/>
          <w:kern w:val="2"/>
          <w:sz w:val="21"/>
          <w:szCs w:val="24"/>
          <w:lang w:val="en-US" w:eastAsia="zh-CN" w:bidi="ar-SA"/>
        </w:rPr>
        <w:t>；</w:t>
      </w:r>
      <w:r>
        <w:rPr>
          <w:rFonts w:hint="eastAsia" w:ascii="宋体" w:hAnsi="宋体" w:eastAsia="宋体" w:cs="宋体"/>
          <w:kern w:val="2"/>
          <w:sz w:val="21"/>
          <w:szCs w:val="24"/>
          <w:lang w:val="en-US" w:eastAsia="zh-CN" w:bidi="ar-SA"/>
        </w:rPr>
        <w:t>保证金金额：    元</w:t>
      </w:r>
      <w:r>
        <w:rPr>
          <w:rFonts w:hint="eastAsia" w:ascii="宋体" w:hAnsi="宋体" w:cs="宋体"/>
          <w:kern w:val="2"/>
          <w:sz w:val="21"/>
          <w:szCs w:val="24"/>
          <w:lang w:val="en-US" w:eastAsia="zh-CN" w:bidi="ar-SA"/>
        </w:rPr>
        <w:t>。</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cs="宋体"/>
          <w:kern w:val="2"/>
          <w:sz w:val="21"/>
          <w:szCs w:val="24"/>
          <w:lang w:val="en-US" w:eastAsia="zh-CN" w:bidi="ar-SA"/>
        </w:rPr>
        <w:t>响应有效期</w:t>
      </w:r>
      <w:r>
        <w:rPr>
          <w:rFonts w:hint="eastAsia" w:ascii="宋体" w:hAnsi="宋体" w:eastAsia="宋体" w:cs="宋体"/>
          <w:kern w:val="2"/>
          <w:sz w:val="21"/>
          <w:szCs w:val="24"/>
          <w:lang w:val="en-US" w:eastAsia="zh-CN" w:bidi="ar-SA"/>
        </w:rPr>
        <w:t xml:space="preserve">：      </w:t>
      </w:r>
      <w:r>
        <w:rPr>
          <w:rFonts w:hint="eastAsia" w:ascii="宋体" w:hAnsi="宋体" w:cs="宋体"/>
          <w:kern w:val="2"/>
          <w:sz w:val="21"/>
          <w:szCs w:val="24"/>
          <w:lang w:val="en-US" w:eastAsia="zh-CN" w:bidi="ar-SA"/>
        </w:rPr>
        <w:t xml:space="preserve"> </w:t>
      </w:r>
      <w:r>
        <w:rPr>
          <w:rFonts w:hint="eastAsia" w:ascii="宋体" w:hAnsi="宋体" w:eastAsia="宋体" w:cs="宋体"/>
          <w:kern w:val="2"/>
          <w:sz w:val="21"/>
          <w:szCs w:val="24"/>
          <w:lang w:val="en-US" w:eastAsia="zh-CN" w:bidi="ar-SA"/>
        </w:rPr>
        <w:t>，</w:t>
      </w:r>
      <w:r>
        <w:rPr>
          <w:rFonts w:hint="eastAsia" w:ascii="宋体" w:hAnsi="宋体" w:cs="宋体"/>
          <w:kern w:val="2"/>
          <w:sz w:val="21"/>
          <w:szCs w:val="24"/>
          <w:lang w:val="en-US" w:eastAsia="zh-CN" w:bidi="ar-SA"/>
        </w:rPr>
        <w:t>响应有效期</w:t>
      </w:r>
      <w:r>
        <w:rPr>
          <w:rFonts w:hint="eastAsia" w:ascii="宋体" w:hAnsi="宋体" w:eastAsia="宋体" w:cs="宋体"/>
          <w:kern w:val="2"/>
          <w:sz w:val="21"/>
          <w:szCs w:val="24"/>
          <w:lang w:val="en-US" w:eastAsia="zh-CN" w:bidi="ar-SA"/>
        </w:rPr>
        <w:t>延长的，本承诺书有效期相应顺延。</w:t>
      </w:r>
    </w:p>
    <w:p>
      <w:pPr>
        <w:pageBreakBefore w:val="0"/>
        <w:widowControl w:val="0"/>
        <w:kinsoku/>
        <w:wordWrap/>
        <w:overflowPunct/>
        <w:topLinePunct w:val="0"/>
        <w:autoSpaceDE/>
        <w:autoSpaceDN/>
        <w:bidi w:val="0"/>
        <w:adjustRightInd/>
        <w:snapToGrid/>
        <w:spacing w:after="120" w:afterLines="0" w:line="360" w:lineRule="exact"/>
        <w:ind w:firstLine="422" w:firstLineChars="200"/>
        <w:jc w:val="both"/>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 xml:space="preserve">二、本公司（单位）承诺 </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（一）符合承诺制的办理条件，无不良信用记录或虚假承诺等情形。</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（二）在此次</w:t>
      </w:r>
      <w:r>
        <w:rPr>
          <w:rFonts w:hint="eastAsia" w:ascii="宋体" w:hAnsi="宋体" w:cs="宋体"/>
          <w:kern w:val="2"/>
          <w:sz w:val="21"/>
          <w:szCs w:val="24"/>
          <w:lang w:val="en-US" w:eastAsia="zh-CN" w:bidi="ar-SA"/>
        </w:rPr>
        <w:t>采购</w:t>
      </w:r>
      <w:r>
        <w:rPr>
          <w:rFonts w:hint="eastAsia" w:ascii="宋体" w:hAnsi="宋体" w:eastAsia="宋体" w:cs="宋体"/>
          <w:kern w:val="2"/>
          <w:sz w:val="21"/>
          <w:szCs w:val="24"/>
          <w:lang w:val="en-US" w:eastAsia="zh-CN" w:bidi="ar-SA"/>
        </w:rPr>
        <w:t>活动中不发生以下情形：</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1.在开启后和</w:t>
      </w:r>
      <w:r>
        <w:rPr>
          <w:rFonts w:hint="eastAsia" w:ascii="宋体" w:hAnsi="宋体" w:cs="宋体"/>
          <w:kern w:val="2"/>
          <w:sz w:val="21"/>
          <w:szCs w:val="24"/>
          <w:lang w:val="en-US" w:eastAsia="zh-CN" w:bidi="ar-SA"/>
        </w:rPr>
        <w:t>响应有效期</w:t>
      </w:r>
      <w:r>
        <w:rPr>
          <w:rFonts w:hint="eastAsia" w:ascii="宋体" w:hAnsi="宋体" w:eastAsia="宋体" w:cs="宋体"/>
          <w:kern w:val="2"/>
          <w:sz w:val="21"/>
          <w:szCs w:val="24"/>
          <w:lang w:val="en-US" w:eastAsia="zh-CN" w:bidi="ar-SA"/>
        </w:rPr>
        <w:t>满之前撤销</w:t>
      </w:r>
      <w:r>
        <w:rPr>
          <w:rFonts w:hint="eastAsia" w:ascii="宋体" w:hAnsi="宋体" w:cs="宋体"/>
          <w:kern w:val="2"/>
          <w:sz w:val="21"/>
          <w:szCs w:val="24"/>
          <w:lang w:val="en-US" w:eastAsia="zh-CN" w:bidi="ar-SA"/>
        </w:rPr>
        <w:t>响应文件</w:t>
      </w:r>
      <w:r>
        <w:rPr>
          <w:rFonts w:hint="eastAsia" w:ascii="宋体" w:hAnsi="宋体" w:eastAsia="宋体" w:cs="宋体"/>
          <w:kern w:val="2"/>
          <w:sz w:val="21"/>
          <w:szCs w:val="24"/>
          <w:lang w:val="en-US" w:eastAsia="zh-CN" w:bidi="ar-SA"/>
        </w:rPr>
        <w:t>；</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2.在收到</w:t>
      </w:r>
      <w:r>
        <w:rPr>
          <w:rFonts w:hint="eastAsia" w:ascii="宋体" w:hAnsi="宋体" w:cs="宋体"/>
          <w:kern w:val="2"/>
          <w:sz w:val="21"/>
          <w:szCs w:val="24"/>
          <w:lang w:val="en-US" w:eastAsia="zh-CN" w:bidi="ar-SA"/>
        </w:rPr>
        <w:t>成交</w:t>
      </w:r>
      <w:r>
        <w:rPr>
          <w:rFonts w:hint="eastAsia" w:ascii="宋体" w:hAnsi="宋体" w:eastAsia="宋体" w:cs="宋体"/>
          <w:kern w:val="2"/>
          <w:sz w:val="21"/>
          <w:szCs w:val="24"/>
          <w:lang w:val="en-US" w:eastAsia="zh-CN" w:bidi="ar-SA"/>
        </w:rPr>
        <w:t>通知后，不能或拒绝在</w:t>
      </w:r>
      <w:r>
        <w:rPr>
          <w:rFonts w:hint="eastAsia" w:ascii="宋体" w:hAnsi="宋体" w:cs="宋体"/>
          <w:kern w:val="2"/>
          <w:sz w:val="21"/>
          <w:szCs w:val="24"/>
          <w:lang w:val="en-US" w:eastAsia="zh-CN" w:bidi="ar-SA"/>
        </w:rPr>
        <w:t>成交通知书</w:t>
      </w:r>
      <w:r>
        <w:rPr>
          <w:rFonts w:hint="eastAsia" w:ascii="宋体" w:hAnsi="宋体" w:eastAsia="宋体" w:cs="宋体"/>
          <w:kern w:val="2"/>
          <w:sz w:val="21"/>
          <w:szCs w:val="24"/>
          <w:lang w:val="en-US" w:eastAsia="zh-CN" w:bidi="ar-SA"/>
        </w:rPr>
        <w:t>规定的时间内与</w:t>
      </w:r>
      <w:r>
        <w:rPr>
          <w:rFonts w:hint="eastAsia" w:ascii="宋体" w:hAnsi="宋体" w:cs="宋体"/>
          <w:kern w:val="2"/>
          <w:sz w:val="21"/>
          <w:szCs w:val="24"/>
          <w:lang w:val="en-US" w:eastAsia="zh-CN" w:bidi="ar-SA"/>
        </w:rPr>
        <w:t>采购人</w:t>
      </w:r>
      <w:r>
        <w:rPr>
          <w:rFonts w:hint="eastAsia" w:ascii="宋体" w:hAnsi="宋体" w:eastAsia="宋体" w:cs="宋体"/>
          <w:kern w:val="2"/>
          <w:sz w:val="21"/>
          <w:szCs w:val="24"/>
          <w:lang w:val="en-US" w:eastAsia="zh-CN" w:bidi="ar-SA"/>
        </w:rPr>
        <w:t>签订合同；</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3.与</w:t>
      </w:r>
      <w:r>
        <w:rPr>
          <w:rFonts w:hint="eastAsia" w:ascii="宋体" w:hAnsi="宋体" w:cs="宋体"/>
          <w:kern w:val="2"/>
          <w:sz w:val="21"/>
          <w:szCs w:val="24"/>
          <w:lang w:val="en-US" w:eastAsia="zh-CN" w:bidi="ar-SA"/>
        </w:rPr>
        <w:t>采购人</w:t>
      </w:r>
      <w:r>
        <w:rPr>
          <w:rFonts w:hint="eastAsia" w:ascii="宋体" w:hAnsi="宋体" w:eastAsia="宋体" w:cs="宋体"/>
          <w:kern w:val="2"/>
          <w:sz w:val="21"/>
          <w:szCs w:val="24"/>
          <w:lang w:val="en-US" w:eastAsia="zh-CN" w:bidi="ar-SA"/>
        </w:rPr>
        <w:t>签订合同后，未在规定的时间内提交符合</w:t>
      </w:r>
      <w:r>
        <w:rPr>
          <w:rFonts w:hint="eastAsia" w:ascii="宋体" w:hAnsi="宋体" w:cs="宋体"/>
          <w:kern w:val="2"/>
          <w:sz w:val="21"/>
          <w:szCs w:val="24"/>
          <w:lang w:val="en-US" w:eastAsia="zh-CN" w:bidi="ar-SA"/>
        </w:rPr>
        <w:t>采购文件</w:t>
      </w:r>
      <w:r>
        <w:rPr>
          <w:rFonts w:hint="eastAsia" w:ascii="宋体" w:hAnsi="宋体" w:eastAsia="宋体" w:cs="宋体"/>
          <w:kern w:val="2"/>
          <w:sz w:val="21"/>
          <w:szCs w:val="24"/>
          <w:lang w:val="en-US" w:eastAsia="zh-CN" w:bidi="ar-SA"/>
        </w:rPr>
        <w:t>要求的履约担保；</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4.法律、法规或部门规章、</w:t>
      </w:r>
      <w:r>
        <w:rPr>
          <w:rFonts w:hint="eastAsia" w:ascii="宋体" w:hAnsi="宋体" w:cs="宋体"/>
          <w:kern w:val="2"/>
          <w:sz w:val="21"/>
          <w:szCs w:val="24"/>
          <w:lang w:val="en-US" w:eastAsia="zh-CN" w:bidi="ar-SA"/>
        </w:rPr>
        <w:t>采购文件</w:t>
      </w:r>
      <w:r>
        <w:rPr>
          <w:rFonts w:hint="eastAsia" w:ascii="宋体" w:hAnsi="宋体" w:eastAsia="宋体" w:cs="宋体"/>
          <w:kern w:val="2"/>
          <w:sz w:val="21"/>
          <w:szCs w:val="24"/>
          <w:lang w:val="en-US" w:eastAsia="zh-CN" w:bidi="ar-SA"/>
        </w:rPr>
        <w:t>等规定的关于不予退还</w:t>
      </w:r>
      <w:r>
        <w:rPr>
          <w:rFonts w:hint="eastAsia" w:ascii="宋体" w:hAnsi="宋体" w:cs="宋体"/>
          <w:kern w:val="2"/>
          <w:sz w:val="21"/>
          <w:szCs w:val="24"/>
          <w:lang w:val="en-US" w:eastAsia="zh-CN" w:bidi="ar-SA"/>
        </w:rPr>
        <w:t>响应保证金</w:t>
      </w:r>
      <w:r>
        <w:rPr>
          <w:rFonts w:hint="eastAsia" w:ascii="宋体" w:hAnsi="宋体" w:eastAsia="宋体" w:cs="宋体"/>
          <w:kern w:val="2"/>
          <w:sz w:val="21"/>
          <w:szCs w:val="24"/>
          <w:lang w:val="en-US" w:eastAsia="zh-CN" w:bidi="ar-SA"/>
        </w:rPr>
        <w:t>的其他要求。</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（三）自愿承担不实承诺的法律后果：</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1.响应资格无效；</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2.将失信行为记录到信用信息共享平台予以公示；给他人造成损失的，依法承担赔偿责任；违反相关法律法规的，交由相关行政监督部门处理；涉嫌犯罪的，依法移送司法机关。</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3.自发现承诺内容失信行为之日起7个工作日内向</w:t>
      </w:r>
      <w:r>
        <w:rPr>
          <w:rFonts w:hint="eastAsia" w:ascii="宋体" w:hAnsi="宋体" w:cs="宋体"/>
          <w:kern w:val="2"/>
          <w:sz w:val="21"/>
          <w:szCs w:val="24"/>
          <w:lang w:val="en-US" w:eastAsia="zh-CN" w:bidi="ar-SA"/>
        </w:rPr>
        <w:t>采购人</w:t>
      </w:r>
      <w:r>
        <w:rPr>
          <w:rFonts w:hint="eastAsia" w:ascii="宋体" w:hAnsi="宋体" w:eastAsia="宋体" w:cs="宋体"/>
          <w:kern w:val="2"/>
          <w:sz w:val="21"/>
          <w:szCs w:val="24"/>
          <w:lang w:val="en-US" w:eastAsia="zh-CN" w:bidi="ar-SA"/>
        </w:rPr>
        <w:t>补缴</w:t>
      </w:r>
      <w:r>
        <w:rPr>
          <w:rFonts w:hint="eastAsia" w:ascii="宋体" w:hAnsi="宋体" w:cs="宋体"/>
          <w:kern w:val="2"/>
          <w:sz w:val="21"/>
          <w:szCs w:val="24"/>
          <w:lang w:val="en-US" w:eastAsia="zh-CN" w:bidi="ar-SA"/>
        </w:rPr>
        <w:t>响应保证金</w:t>
      </w:r>
      <w:r>
        <w:rPr>
          <w:rFonts w:hint="eastAsia" w:ascii="宋体" w:hAnsi="宋体" w:eastAsia="宋体" w:cs="宋体"/>
          <w:kern w:val="2"/>
          <w:sz w:val="21"/>
          <w:szCs w:val="24"/>
          <w:lang w:val="en-US" w:eastAsia="zh-CN" w:bidi="ar-SA"/>
        </w:rPr>
        <w:t>，逾期补缴的视为失信行为记入信用记录；给他人造成损失的，依法承担赔偿责任。</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（四）上述承诺是自身真实的意思表示。</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申请人（盖公章）：</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法定代表人（签字）：</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联系电话：</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承诺日期：   年   月   日</w:t>
      </w:r>
    </w:p>
    <w:bookmarkEnd w:id="129"/>
    <w:bookmarkEnd w:id="130"/>
    <w:bookmarkEnd w:id="131"/>
    <w:bookmarkEnd w:id="132"/>
    <w:p>
      <w:pPr>
        <w:rPr>
          <w:rFonts w:hint="eastAsia" w:ascii="Times New Roman" w:hAnsi="Times New Roman" w:cs="Times New Roman"/>
          <w:b/>
          <w:bCs/>
          <w:sz w:val="32"/>
          <w:szCs w:val="32"/>
          <w:lang w:val="en-US" w:eastAsia="zh-CN"/>
        </w:rPr>
      </w:pPr>
      <w:bookmarkStart w:id="133" w:name="_Toc18447"/>
      <w:bookmarkStart w:id="134" w:name="_Toc30383"/>
      <w:bookmarkStart w:id="135" w:name="_Toc20734"/>
      <w:bookmarkStart w:id="136" w:name="_Toc30514"/>
      <w:r>
        <w:rPr>
          <w:rFonts w:hint="eastAsia" w:ascii="Times New Roman" w:hAnsi="Times New Roman" w:cs="Times New Roman"/>
          <w:b/>
          <w:bCs/>
          <w:sz w:val="32"/>
          <w:szCs w:val="32"/>
          <w:lang w:val="en-US" w:eastAsia="zh-CN"/>
        </w:rPr>
        <w:br w:type="page"/>
      </w:r>
    </w:p>
    <w:p>
      <w:pPr>
        <w:spacing w:line="720" w:lineRule="auto"/>
        <w:jc w:val="center"/>
        <w:outlineLvl w:val="0"/>
        <w:rPr>
          <w:rFonts w:hint="eastAsia" w:ascii="Times New Roman" w:hAnsi="Times New Roman" w:cs="Times New Roman"/>
          <w:b/>
          <w:bCs/>
          <w:sz w:val="32"/>
          <w:szCs w:val="32"/>
          <w:lang w:val="en-US" w:eastAsia="zh-CN"/>
        </w:rPr>
        <w:sectPr>
          <w:headerReference r:id="rId4" w:type="default"/>
          <w:footerReference r:id="rId5" w:type="default"/>
          <w:pgSz w:w="11906" w:h="16838"/>
          <w:pgMar w:top="1440" w:right="1800" w:bottom="1440" w:left="1800" w:header="851" w:footer="992" w:gutter="0"/>
          <w:pgNumType w:fmt="decimal" w:start="1"/>
          <w:cols w:space="425" w:num="1"/>
          <w:docGrid w:type="lines" w:linePitch="312" w:charSpace="0"/>
        </w:sectPr>
      </w:pPr>
    </w:p>
    <w:p>
      <w:pPr>
        <w:spacing w:line="720" w:lineRule="auto"/>
        <w:jc w:val="center"/>
        <w:outlineLvl w:val="0"/>
        <w:rPr>
          <w:rFonts w:hint="eastAsia" w:eastAsia="宋体"/>
          <w:b/>
          <w:bCs/>
          <w:color w:val="000000"/>
          <w:sz w:val="32"/>
          <w:szCs w:val="32"/>
          <w:lang w:eastAsia="zh-CN"/>
        </w:rPr>
      </w:pPr>
      <w:r>
        <w:rPr>
          <w:rFonts w:hint="eastAsia" w:ascii="Times New Roman" w:eastAsia="宋体"/>
          <w:b/>
          <w:bCs/>
          <w:color w:val="000000"/>
          <w:sz w:val="32"/>
          <w:szCs w:val="32"/>
          <w:lang w:val="en-US" w:eastAsia="zh-CN"/>
        </w:rPr>
        <w:t>四</w:t>
      </w:r>
      <w:r>
        <w:rPr>
          <w:b/>
          <w:bCs/>
          <w:color w:val="000000"/>
          <w:sz w:val="32"/>
          <w:szCs w:val="32"/>
        </w:rPr>
        <w:t>、</w:t>
      </w:r>
      <w:r>
        <w:rPr>
          <w:rFonts w:hint="eastAsia" w:eastAsia="宋体"/>
          <w:b/>
          <w:bCs/>
          <w:color w:val="000000"/>
          <w:sz w:val="32"/>
          <w:szCs w:val="32"/>
          <w:lang w:eastAsia="zh-CN"/>
        </w:rPr>
        <w:t>报价明细表</w:t>
      </w:r>
    </w:p>
    <w:p>
      <w:pPr>
        <w:jc w:val="right"/>
        <w:rPr>
          <w:rFonts w:hint="eastAsia" w:ascii="宋体" w:hAnsi="宋体" w:eastAsia="宋体" w:cs="Times New Roman"/>
          <w:sz w:val="24"/>
        </w:rPr>
      </w:pPr>
      <w:r>
        <w:rPr>
          <w:rFonts w:hint="eastAsia" w:ascii="宋体" w:hAnsi="宋体" w:eastAsia="宋体" w:cs="Times New Roman"/>
          <w:sz w:val="24"/>
        </w:rPr>
        <w:t>单位：人民币元</w:t>
      </w:r>
    </w:p>
    <w:tbl>
      <w:tblPr>
        <w:tblStyle w:val="21"/>
        <w:tblW w:w="937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58"/>
        <w:gridCol w:w="3910"/>
        <w:gridCol w:w="2444"/>
        <w:gridCol w:w="22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4" w:hRule="atLeast"/>
          <w:jc w:val="center"/>
        </w:trPr>
        <w:tc>
          <w:tcPr>
            <w:tcW w:w="75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序号</w:t>
            </w:r>
          </w:p>
        </w:tc>
        <w:tc>
          <w:tcPr>
            <w:tcW w:w="3910"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分项名称</w:t>
            </w:r>
          </w:p>
        </w:tc>
        <w:tc>
          <w:tcPr>
            <w:tcW w:w="244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报价（元）</w:t>
            </w:r>
          </w:p>
        </w:tc>
        <w:tc>
          <w:tcPr>
            <w:tcW w:w="2265"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1" w:hRule="atLeast"/>
          <w:jc w:val="center"/>
        </w:trPr>
        <w:tc>
          <w:tcPr>
            <w:tcW w:w="75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1</w:t>
            </w:r>
          </w:p>
        </w:tc>
        <w:tc>
          <w:tcPr>
            <w:tcW w:w="3910"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lang w:val="en-US" w:eastAsia="zh-CN"/>
              </w:rPr>
              <w:t>张家口市怀安县水沟口灌区节水综合改造工程环境影响报告书（表）编制</w:t>
            </w:r>
          </w:p>
        </w:tc>
        <w:tc>
          <w:tcPr>
            <w:tcW w:w="244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c>
          <w:tcPr>
            <w:tcW w:w="2265"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1" w:hRule="atLeast"/>
          <w:jc w:val="center"/>
        </w:trPr>
        <w:tc>
          <w:tcPr>
            <w:tcW w:w="75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2</w:t>
            </w:r>
          </w:p>
        </w:tc>
        <w:tc>
          <w:tcPr>
            <w:tcW w:w="3910"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lang w:val="zh-CN" w:eastAsia="zh-CN"/>
              </w:rPr>
              <w:t>张家口市蔚县壶流河灌区高效节水工程环境影响报告书（表）编制</w:t>
            </w:r>
          </w:p>
        </w:tc>
        <w:tc>
          <w:tcPr>
            <w:tcW w:w="244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c>
          <w:tcPr>
            <w:tcW w:w="2265"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jc w:val="center"/>
        </w:trPr>
        <w:tc>
          <w:tcPr>
            <w:tcW w:w="4668" w:type="dxa"/>
            <w:gridSpan w:val="2"/>
            <w:noWrap w:val="0"/>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sz w:val="24"/>
                <w:szCs w:val="24"/>
              </w:rPr>
            </w:pPr>
            <w:r>
              <w:rPr>
                <w:rFonts w:hint="eastAsia" w:ascii="宋体" w:hAnsi="宋体" w:eastAsia="宋体" w:cs="Times New Roman"/>
                <w:sz w:val="24"/>
                <w:szCs w:val="24"/>
              </w:rPr>
              <w:t>合计报价</w:t>
            </w:r>
          </w:p>
        </w:tc>
        <w:tc>
          <w:tcPr>
            <w:tcW w:w="2444" w:type="dxa"/>
            <w:noWrap w:val="0"/>
            <w:vAlign w:val="top"/>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c>
          <w:tcPr>
            <w:tcW w:w="2265"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r>
    </w:tbl>
    <w:p>
      <w:pPr>
        <w:rPr>
          <w:rFonts w:hint="eastAsia" w:ascii="宋体" w:hAnsi="宋体" w:eastAsia="宋体" w:cs="宋体"/>
          <w:sz w:val="24"/>
        </w:rPr>
      </w:pPr>
      <w:r>
        <w:rPr>
          <w:rFonts w:hint="eastAsia" w:ascii="宋体" w:hAnsi="宋体" w:eastAsia="宋体" w:cs="宋体"/>
          <w:sz w:val="24"/>
        </w:rPr>
        <w:t>注：</w:t>
      </w:r>
      <w:r>
        <w:rPr>
          <w:rFonts w:hint="eastAsia" w:ascii="宋体" w:hAnsi="宋体" w:eastAsia="宋体" w:cs="宋体"/>
          <w:sz w:val="24"/>
          <w:lang w:val="en-US" w:eastAsia="zh-CN"/>
        </w:rPr>
        <w:t>报价为含税价</w:t>
      </w:r>
      <w:r>
        <w:rPr>
          <w:rFonts w:hint="eastAsia" w:ascii="宋体" w:hAnsi="宋体" w:eastAsia="宋体" w:cs="宋体"/>
          <w:sz w:val="24"/>
          <w:lang w:eastAsia="zh-CN"/>
        </w:rPr>
        <w:t>。</w:t>
      </w:r>
    </w:p>
    <w:p>
      <w:pPr>
        <w:spacing w:line="360" w:lineRule="auto"/>
        <w:ind w:firstLine="2940" w:firstLineChars="1400"/>
        <w:rPr>
          <w:rFonts w:hint="eastAsia" w:ascii="Times New Roman" w:hAnsi="Times New Roman" w:eastAsia="宋体" w:cs="Times New Roman"/>
          <w:sz w:val="21"/>
          <w:szCs w:val="21"/>
          <w:lang w:val="en-US" w:eastAsia="zh-CN"/>
        </w:rPr>
      </w:pPr>
    </w:p>
    <w:p>
      <w:pPr>
        <w:spacing w:line="360" w:lineRule="auto"/>
        <w:ind w:firstLine="2940" w:firstLineChars="1400"/>
        <w:rPr>
          <w:rFonts w:hint="eastAsia" w:ascii="Times New Roman" w:hAnsi="Times New Roman" w:eastAsia="宋体" w:cs="Times New Roman"/>
          <w:sz w:val="21"/>
          <w:szCs w:val="21"/>
          <w:lang w:val="en-US" w:eastAsia="zh-CN"/>
        </w:rPr>
      </w:pPr>
    </w:p>
    <w:p>
      <w:pPr>
        <w:spacing w:line="360" w:lineRule="auto"/>
        <w:ind w:firstLine="2940" w:firstLineChars="1400"/>
        <w:rPr>
          <w:rFonts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供 应 商</w:t>
      </w:r>
      <w:r>
        <w:rPr>
          <w:rFonts w:ascii="Times New Roman" w:hAnsi="Times New Roman" w:eastAsia="宋体"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（盖单位章）</w:t>
      </w:r>
    </w:p>
    <w:p>
      <w:pPr>
        <w:spacing w:line="360" w:lineRule="auto"/>
        <w:ind w:firstLine="2940" w:firstLineChars="1400"/>
        <w:rPr>
          <w:rFonts w:ascii="Times New Roman" w:hAnsi="Times New Roman" w:eastAsia="宋体" w:cs="Times New Roman"/>
          <w:sz w:val="21"/>
          <w:szCs w:val="21"/>
        </w:rPr>
      </w:pPr>
      <w:r>
        <w:rPr>
          <w:rFonts w:ascii="Times New Roman" w:hAnsi="Times New Roman" w:eastAsia="宋体" w:cs="Times New Roman"/>
          <w:sz w:val="21"/>
          <w:szCs w:val="21"/>
        </w:rPr>
        <w:t>法定代表人或其委托代理人：</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lang w:val="en-US" w:eastAsia="zh-CN"/>
        </w:rPr>
        <w:t xml:space="preserve">   </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（签字</w:t>
      </w:r>
      <w:r>
        <w:rPr>
          <w:rFonts w:hint="eastAsia" w:ascii="Times New Roman" w:hAnsi="Times New Roman" w:eastAsia="宋体" w:cs="Times New Roman"/>
          <w:sz w:val="21"/>
          <w:szCs w:val="21"/>
        </w:rPr>
        <w:t>或盖章</w:t>
      </w:r>
      <w:r>
        <w:rPr>
          <w:rFonts w:ascii="Times New Roman" w:hAnsi="Times New Roman" w:eastAsia="宋体" w:cs="Times New Roman"/>
          <w:sz w:val="21"/>
          <w:szCs w:val="21"/>
        </w:rPr>
        <w:t>）</w:t>
      </w:r>
    </w:p>
    <w:p>
      <w:pPr>
        <w:ind w:firstLine="5320" w:firstLineChars="1900"/>
        <w:rPr>
          <w:rFonts w:hint="eastAsia" w:ascii="Times New Roman" w:hAnsi="Times New Roman" w:eastAsia="宋体" w:cs="Times New Roman"/>
          <w:b/>
          <w:bCs/>
          <w:sz w:val="32"/>
          <w:szCs w:val="32"/>
        </w:rPr>
      </w:pP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日</w:t>
      </w:r>
    </w:p>
    <w:p>
      <w:pPr>
        <w:ind w:firstLine="10601" w:firstLineChars="3300"/>
        <w:rPr>
          <w:rFonts w:hint="eastAsia" w:ascii="Times New Roman" w:hAnsi="Times New Roman" w:cs="Times New Roman"/>
          <w:b/>
          <w:bCs/>
          <w:sz w:val="32"/>
          <w:szCs w:val="32"/>
        </w:rPr>
      </w:pPr>
    </w:p>
    <w:p>
      <w:pPr>
        <w:pStyle w:val="2"/>
        <w:rPr>
          <w:rFonts w:hint="eastAsia"/>
          <w:lang w:val="en-US" w:eastAsia="zh-CN"/>
        </w:rPr>
        <w:sectPr>
          <w:pgSz w:w="11906" w:h="16838"/>
          <w:pgMar w:top="1440" w:right="1800" w:bottom="1440" w:left="1800" w:header="851" w:footer="992" w:gutter="0"/>
          <w:pgNumType w:fmt="decimal"/>
          <w:cols w:space="425" w:num="1"/>
          <w:docGrid w:type="lines" w:linePitch="312" w:charSpace="0"/>
        </w:sectPr>
      </w:pPr>
    </w:p>
    <w:p>
      <w:pPr>
        <w:spacing w:line="720" w:lineRule="auto"/>
        <w:jc w:val="center"/>
        <w:outlineLvl w:val="0"/>
        <w:rPr>
          <w:rFonts w:ascii="Times New Roman" w:hAnsi="Times New Roman" w:cs="Times New Roman"/>
          <w:b/>
          <w:bCs/>
          <w:sz w:val="32"/>
          <w:szCs w:val="32"/>
        </w:rPr>
      </w:pPr>
      <w:r>
        <w:rPr>
          <w:rFonts w:hint="eastAsia" w:ascii="Times New Roman" w:hAnsi="Times New Roman" w:cs="Times New Roman"/>
          <w:b/>
          <w:bCs/>
          <w:sz w:val="32"/>
          <w:szCs w:val="32"/>
          <w:lang w:val="en-US" w:eastAsia="zh-CN"/>
        </w:rPr>
        <w:t>五</w:t>
      </w:r>
      <w:r>
        <w:rPr>
          <w:rFonts w:ascii="Times New Roman" w:hAnsi="Times New Roman" w:cs="Times New Roman"/>
          <w:b/>
          <w:bCs/>
          <w:sz w:val="32"/>
          <w:szCs w:val="32"/>
        </w:rPr>
        <w:t>、资格审查资料</w:t>
      </w:r>
      <w:bookmarkEnd w:id="133"/>
      <w:bookmarkEnd w:id="134"/>
      <w:bookmarkEnd w:id="135"/>
      <w:bookmarkEnd w:id="136"/>
    </w:p>
    <w:p>
      <w:pPr>
        <w:spacing w:line="720" w:lineRule="auto"/>
        <w:outlineLvl w:val="1"/>
        <w:rPr>
          <w:rFonts w:ascii="Times New Roman" w:hAnsi="Times New Roman" w:cs="Times New Roman"/>
          <w:b/>
          <w:bCs/>
          <w:sz w:val="28"/>
          <w:szCs w:val="28"/>
        </w:rPr>
      </w:pPr>
      <w:bookmarkStart w:id="137" w:name="_Toc16801"/>
      <w:bookmarkStart w:id="138" w:name="_Toc9252"/>
      <w:bookmarkStart w:id="139" w:name="_Toc6486"/>
      <w:bookmarkStart w:id="140" w:name="_Toc26049"/>
      <w:r>
        <w:rPr>
          <w:rFonts w:hint="eastAsia" w:ascii="Times New Roman" w:hAnsi="Times New Roman" w:cs="Times New Roman"/>
          <w:b/>
          <w:bCs/>
          <w:sz w:val="28"/>
          <w:szCs w:val="28"/>
        </w:rPr>
        <w:t>（一）基本情况表</w:t>
      </w:r>
      <w:bookmarkEnd w:id="137"/>
      <w:bookmarkEnd w:id="138"/>
      <w:bookmarkEnd w:id="139"/>
      <w:bookmarkEnd w:id="140"/>
    </w:p>
    <w:tbl>
      <w:tblPr>
        <w:tblStyle w:val="21"/>
        <w:tblW w:w="0" w:type="auto"/>
        <w:jc w:val="center"/>
        <w:tblLayout w:type="fixed"/>
        <w:tblCellMar>
          <w:top w:w="0" w:type="dxa"/>
          <w:left w:w="108" w:type="dxa"/>
          <w:bottom w:w="0" w:type="dxa"/>
          <w:right w:w="108" w:type="dxa"/>
        </w:tblCellMar>
      </w:tblPr>
      <w:tblGrid>
        <w:gridCol w:w="2045"/>
        <w:gridCol w:w="898"/>
        <w:gridCol w:w="1027"/>
        <w:gridCol w:w="1287"/>
        <w:gridCol w:w="415"/>
        <w:gridCol w:w="871"/>
        <w:gridCol w:w="828"/>
        <w:gridCol w:w="286"/>
        <w:gridCol w:w="1230"/>
      </w:tblGrid>
      <w:tr>
        <w:tblPrEx>
          <w:tblCellMar>
            <w:top w:w="0" w:type="dxa"/>
            <w:left w:w="108" w:type="dxa"/>
            <w:bottom w:w="0" w:type="dxa"/>
            <w:right w:w="108" w:type="dxa"/>
          </w:tblCellMar>
        </w:tblPrEx>
        <w:trPr>
          <w:trHeight w:val="45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hint="eastAsia" w:asciiTheme="minorHAnsi" w:hAnsiTheme="minorHAnsi" w:eastAsiaTheme="minorEastAsia" w:cstheme="minorBidi"/>
                <w:szCs w:val="22"/>
                <w:lang w:eastAsia="zh-CN"/>
              </w:rPr>
              <w:t>供应商</w:t>
            </w:r>
            <w:r>
              <w:rPr>
                <w:rFonts w:asciiTheme="minorHAnsi" w:hAnsiTheme="minorHAnsi" w:eastAsiaTheme="minorEastAsia" w:cstheme="minorBidi"/>
                <w:szCs w:val="22"/>
              </w:rPr>
              <w:t>名称</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注册地址</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286"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邮政编码</w:t>
            </w:r>
          </w:p>
        </w:tc>
        <w:tc>
          <w:tcPr>
            <w:tcW w:w="2343"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51" w:hRule="exact"/>
          <w:jc w:val="center"/>
        </w:trPr>
        <w:tc>
          <w:tcPr>
            <w:tcW w:w="2045" w:type="dxa"/>
            <w:vMerge w:val="restart"/>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联系方式</w:t>
            </w:r>
          </w:p>
        </w:tc>
        <w:tc>
          <w:tcPr>
            <w:tcW w:w="89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联系人</w:t>
            </w:r>
          </w:p>
        </w:tc>
        <w:tc>
          <w:tcPr>
            <w:tcW w:w="2314"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286"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电  话</w:t>
            </w:r>
          </w:p>
        </w:tc>
        <w:tc>
          <w:tcPr>
            <w:tcW w:w="2343"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vMerge w:val="continue"/>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89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传     真</w:t>
            </w:r>
          </w:p>
        </w:tc>
        <w:tc>
          <w:tcPr>
            <w:tcW w:w="2314"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286"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网  址</w:t>
            </w:r>
          </w:p>
        </w:tc>
        <w:tc>
          <w:tcPr>
            <w:tcW w:w="2343"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5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法定代表人</w:t>
            </w:r>
          </w:p>
        </w:tc>
        <w:tc>
          <w:tcPr>
            <w:tcW w:w="89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姓名</w:t>
            </w:r>
          </w:p>
        </w:tc>
        <w:tc>
          <w:tcPr>
            <w:tcW w:w="102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28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技术职称</w:t>
            </w:r>
          </w:p>
        </w:tc>
        <w:tc>
          <w:tcPr>
            <w:tcW w:w="1286"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114"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电话</w:t>
            </w:r>
          </w:p>
        </w:tc>
        <w:tc>
          <w:tcPr>
            <w:tcW w:w="1229"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技术负责人</w:t>
            </w:r>
          </w:p>
        </w:tc>
        <w:tc>
          <w:tcPr>
            <w:tcW w:w="89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姓名</w:t>
            </w:r>
          </w:p>
        </w:tc>
        <w:tc>
          <w:tcPr>
            <w:tcW w:w="102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28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技术职称</w:t>
            </w:r>
          </w:p>
        </w:tc>
        <w:tc>
          <w:tcPr>
            <w:tcW w:w="1286"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114"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电话</w:t>
            </w:r>
          </w:p>
        </w:tc>
        <w:tc>
          <w:tcPr>
            <w:tcW w:w="1229"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5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资质证书（如有）</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类型：                                                    等级：               证书号：</w:t>
            </w:r>
          </w:p>
        </w:tc>
      </w:tr>
      <w:tr>
        <w:tblPrEx>
          <w:tblCellMar>
            <w:top w:w="0" w:type="dxa"/>
            <w:left w:w="108" w:type="dxa"/>
            <w:bottom w:w="0" w:type="dxa"/>
            <w:right w:w="108" w:type="dxa"/>
          </w:tblCellMar>
        </w:tblPrEx>
        <w:trPr>
          <w:trHeight w:val="637"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质量管理体系证书</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（如有）</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类型：                                                    等级：               证书号：</w:t>
            </w:r>
          </w:p>
        </w:tc>
      </w:tr>
      <w:tr>
        <w:tblPrEx>
          <w:tblCellMar>
            <w:top w:w="0" w:type="dxa"/>
            <w:left w:w="108" w:type="dxa"/>
            <w:bottom w:w="0" w:type="dxa"/>
            <w:right w:w="108" w:type="dxa"/>
          </w:tblCellMar>
        </w:tblPrEx>
        <w:trPr>
          <w:trHeight w:val="61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HAnsi" w:hAnsiTheme="minorHAnsi" w:eastAsiaTheme="minorEastAsia" w:cstheme="minorBidi"/>
                <w:szCs w:val="22"/>
              </w:rPr>
            </w:pPr>
            <w:r>
              <w:rPr>
                <w:rFonts w:hint="eastAsia" w:asciiTheme="minorHAnsi" w:hAnsiTheme="minorHAnsi" w:eastAsiaTheme="minorEastAsia" w:cstheme="minorBidi"/>
                <w:szCs w:val="22"/>
              </w:rPr>
              <w:t>营业执照</w:t>
            </w:r>
            <w:r>
              <w:rPr>
                <w:rFonts w:asciiTheme="minorHAnsi" w:hAnsiTheme="minorHAnsi" w:eastAsiaTheme="minorEastAsia" w:cstheme="minorBidi"/>
                <w:szCs w:val="22"/>
              </w:rPr>
              <w:t>号</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3629" w:type="dxa"/>
            <w:gridSpan w:val="5"/>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员工总人数：</w:t>
            </w:r>
          </w:p>
        </w:tc>
      </w:tr>
      <w:tr>
        <w:tblPrEx>
          <w:tblCellMar>
            <w:top w:w="0" w:type="dxa"/>
            <w:left w:w="108" w:type="dxa"/>
            <w:bottom w:w="0" w:type="dxa"/>
            <w:right w:w="108" w:type="dxa"/>
          </w:tblCellMar>
        </w:tblPrEx>
        <w:trPr>
          <w:trHeight w:val="45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注册资本</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415" w:type="dxa"/>
            <w:vMerge w:val="restart"/>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其</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中</w:t>
            </w:r>
          </w:p>
        </w:tc>
        <w:tc>
          <w:tcPr>
            <w:tcW w:w="169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高级职称人员</w:t>
            </w:r>
          </w:p>
        </w:tc>
        <w:tc>
          <w:tcPr>
            <w:tcW w:w="1515"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成立日期</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415" w:type="dxa"/>
            <w:vMerge w:val="continue"/>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69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中级职称人员</w:t>
            </w:r>
          </w:p>
        </w:tc>
        <w:tc>
          <w:tcPr>
            <w:tcW w:w="1515"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rPr>
          <w:trHeight w:val="45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基本账户开户银行</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415" w:type="dxa"/>
            <w:vMerge w:val="continue"/>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69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技术人员数量</w:t>
            </w:r>
          </w:p>
        </w:tc>
        <w:tc>
          <w:tcPr>
            <w:tcW w:w="1515"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基本账户银行账号</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415" w:type="dxa"/>
            <w:vMerge w:val="continue"/>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69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各类注册人员</w:t>
            </w:r>
          </w:p>
        </w:tc>
        <w:tc>
          <w:tcPr>
            <w:tcW w:w="1515"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1707"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经营范围</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2035"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hint="eastAsia" w:asciiTheme="minorHAnsi" w:hAnsiTheme="minorHAnsi" w:eastAsiaTheme="minorEastAsia" w:cstheme="minorBidi"/>
                <w:szCs w:val="22"/>
                <w:lang w:eastAsia="zh-CN"/>
              </w:rPr>
              <w:t>供应商</w:t>
            </w:r>
            <w:r>
              <w:rPr>
                <w:rFonts w:asciiTheme="minorHAnsi" w:hAnsiTheme="minorHAnsi" w:eastAsiaTheme="minorEastAsia" w:cstheme="minorBidi"/>
                <w:szCs w:val="22"/>
              </w:rPr>
              <w:t>关联企业情</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况（包括但不限于与</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hint="eastAsia" w:asciiTheme="minorHAnsi" w:hAnsiTheme="minorHAnsi" w:eastAsiaTheme="minorEastAsia" w:cstheme="minorBidi"/>
                <w:szCs w:val="22"/>
                <w:lang w:eastAsia="zh-CN"/>
              </w:rPr>
              <w:t>供应商</w:t>
            </w:r>
            <w:r>
              <w:rPr>
                <w:rFonts w:asciiTheme="minorHAnsi" w:hAnsiTheme="minorHAnsi" w:eastAsiaTheme="minorEastAsia" w:cstheme="minorBidi"/>
                <w:szCs w:val="22"/>
              </w:rPr>
              <w:t>法定代表人</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为同一人或者存在</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控股、管理关系的不</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同单位）</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备注</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bl>
    <w:p>
      <w:pPr>
        <w:rPr>
          <w:rFonts w:ascii="宋体" w:hAnsi="宋体" w:cs="宋体"/>
          <w:sz w:val="21"/>
          <w:szCs w:val="21"/>
        </w:rPr>
      </w:pPr>
    </w:p>
    <w:p>
      <w:pPr>
        <w:rPr>
          <w:rFonts w:ascii="宋体" w:hAnsi="宋体" w:cs="宋体"/>
          <w:sz w:val="21"/>
          <w:szCs w:val="21"/>
        </w:rPr>
      </w:pPr>
      <w:r>
        <w:rPr>
          <w:rFonts w:hint="eastAsia" w:ascii="宋体" w:hAnsi="宋体" w:cs="宋体"/>
          <w:sz w:val="21"/>
          <w:szCs w:val="21"/>
        </w:rPr>
        <w:t>注：</w:t>
      </w:r>
      <w:r>
        <w:rPr>
          <w:rFonts w:hint="eastAsia" w:ascii="宋体" w:hAnsi="宋体" w:cs="宋体"/>
          <w:sz w:val="21"/>
          <w:szCs w:val="21"/>
          <w:lang w:eastAsia="zh-CN"/>
        </w:rPr>
        <w:t>供应商</w:t>
      </w:r>
      <w:r>
        <w:rPr>
          <w:rFonts w:hint="eastAsia" w:ascii="宋体" w:hAnsi="宋体" w:cs="宋体"/>
          <w:sz w:val="21"/>
          <w:szCs w:val="21"/>
        </w:rPr>
        <w:t>应根据</w:t>
      </w:r>
      <w:r>
        <w:rPr>
          <w:rFonts w:hint="eastAsia" w:ascii="宋体" w:hAnsi="宋体" w:cs="宋体"/>
          <w:sz w:val="21"/>
          <w:szCs w:val="21"/>
          <w:lang w:eastAsia="zh-CN"/>
        </w:rPr>
        <w:t>供应商须知</w:t>
      </w:r>
      <w:r>
        <w:rPr>
          <w:rFonts w:hint="eastAsia" w:ascii="宋体" w:hAnsi="宋体" w:cs="宋体"/>
          <w:sz w:val="21"/>
          <w:szCs w:val="21"/>
        </w:rPr>
        <w:t>第 3.5.1 项的要求在本表后附相关证明材料。</w:t>
      </w:r>
    </w:p>
    <w:p>
      <w:pPr>
        <w:ind w:firstLine="420" w:firstLineChars="200"/>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rPr>
          <w:b/>
          <w:bCs/>
          <w:sz w:val="28"/>
          <w:szCs w:val="28"/>
        </w:rPr>
      </w:pPr>
      <w:bookmarkStart w:id="141" w:name="_Toc12864"/>
      <w:bookmarkStart w:id="142" w:name="_Toc30843"/>
      <w:bookmarkStart w:id="143" w:name="_Toc11231"/>
      <w:bookmarkStart w:id="144" w:name="_Toc4335"/>
      <w:r>
        <w:rPr>
          <w:rFonts w:hint="eastAsia"/>
          <w:b/>
          <w:bCs/>
          <w:sz w:val="28"/>
          <w:szCs w:val="28"/>
        </w:rPr>
        <w:br w:type="page"/>
      </w:r>
    </w:p>
    <w:p>
      <w:pPr>
        <w:spacing w:line="720" w:lineRule="auto"/>
        <w:outlineLvl w:val="1"/>
        <w:rPr>
          <w:rFonts w:hint="eastAsia" w:ascii="Times New Roman" w:hAnsi="Times New Roman" w:eastAsia="宋体" w:cs="Times New Roman"/>
          <w:b/>
          <w:bCs/>
          <w:sz w:val="28"/>
          <w:szCs w:val="28"/>
          <w:lang w:eastAsia="zh-CN"/>
        </w:rPr>
      </w:pPr>
      <w:r>
        <w:rPr>
          <w:rFonts w:hint="eastAsia" w:ascii="Times New Roman" w:hAnsi="Times New Roman" w:cs="Times New Roman"/>
          <w:b/>
          <w:bCs/>
          <w:sz w:val="28"/>
          <w:szCs w:val="28"/>
        </w:rPr>
        <w:t>（</w:t>
      </w:r>
      <w:r>
        <w:rPr>
          <w:rFonts w:hint="eastAsia" w:cs="Times New Roman"/>
          <w:b/>
          <w:bCs/>
          <w:sz w:val="28"/>
          <w:szCs w:val="28"/>
          <w:lang w:val="en-US" w:eastAsia="zh-CN"/>
        </w:rPr>
        <w:t>二</w:t>
      </w:r>
      <w:r>
        <w:rPr>
          <w:rFonts w:hint="eastAsia" w:ascii="Times New Roman" w:hAnsi="Times New Roman" w:cs="Times New Roman"/>
          <w:b/>
          <w:bCs/>
          <w:sz w:val="28"/>
          <w:szCs w:val="28"/>
        </w:rPr>
        <w:t>）近年完成的类似项目情况表</w:t>
      </w:r>
      <w:bookmarkEnd w:id="141"/>
      <w:bookmarkEnd w:id="142"/>
      <w:bookmarkEnd w:id="143"/>
      <w:bookmarkEnd w:id="144"/>
      <w:r>
        <w:rPr>
          <w:rFonts w:hint="eastAsia" w:cs="Times New Roman"/>
          <w:b/>
          <w:bCs/>
          <w:sz w:val="28"/>
          <w:szCs w:val="28"/>
          <w:lang w:eastAsia="zh-CN"/>
        </w:rPr>
        <w:t>（</w:t>
      </w:r>
      <w:r>
        <w:rPr>
          <w:rFonts w:hint="eastAsia" w:cs="Times New Roman"/>
          <w:b/>
          <w:bCs/>
          <w:sz w:val="28"/>
          <w:szCs w:val="28"/>
          <w:lang w:val="en-US" w:eastAsia="zh-CN"/>
        </w:rPr>
        <w:t>如有</w:t>
      </w:r>
      <w:r>
        <w:rPr>
          <w:rFonts w:hint="eastAsia" w:cs="Times New Roman"/>
          <w:b/>
          <w:bCs/>
          <w:sz w:val="28"/>
          <w:szCs w:val="28"/>
          <w:lang w:eastAsia="zh-CN"/>
        </w:rPr>
        <w:t>）</w:t>
      </w:r>
    </w:p>
    <w:p>
      <w:pPr>
        <w:spacing w:line="360" w:lineRule="auto"/>
        <w:outlineLvl w:val="1"/>
        <w:rPr>
          <w:rFonts w:ascii="Times New Roman" w:hAnsi="Times New Roman" w:cs="Times New Roman"/>
          <w:sz w:val="21"/>
          <w:szCs w:val="21"/>
        </w:rPr>
      </w:pPr>
      <w:r>
        <w:rPr>
          <w:rFonts w:hint="eastAsia" w:ascii="Times New Roman" w:hAnsi="Times New Roman" w:cs="Times New Roman"/>
          <w:sz w:val="21"/>
          <w:szCs w:val="21"/>
        </w:rPr>
        <w:t>序号：</w:t>
      </w:r>
    </w:p>
    <w:tbl>
      <w:tblPr>
        <w:tblStyle w:val="22"/>
        <w:tblW w:w="86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1"/>
        <w:gridCol w:w="6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项目名称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项目所在地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发包人名称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合同价格</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服务期限</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服务内容</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项目负责人</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2"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项目描述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备注</w:t>
            </w:r>
          </w:p>
        </w:tc>
        <w:tc>
          <w:tcPr>
            <w:tcW w:w="6420" w:type="dxa"/>
          </w:tcPr>
          <w:p>
            <w:pPr>
              <w:spacing w:line="720" w:lineRule="auto"/>
              <w:jc w:val="left"/>
              <w:rPr>
                <w:rFonts w:ascii="Times New Roman" w:hAnsi="Times New Roman" w:cs="Times New Roman"/>
                <w:b/>
                <w:bCs/>
                <w:sz w:val="28"/>
                <w:szCs w:val="28"/>
              </w:rPr>
            </w:pPr>
          </w:p>
        </w:tc>
      </w:tr>
    </w:tbl>
    <w:p>
      <w:pPr>
        <w:rPr>
          <w:rFonts w:ascii="宋体" w:hAnsi="宋体" w:cs="宋体"/>
          <w:sz w:val="21"/>
          <w:szCs w:val="21"/>
        </w:rPr>
      </w:pPr>
    </w:p>
    <w:p>
      <w:pPr>
        <w:rPr>
          <w:rFonts w:ascii="宋体" w:hAnsi="宋体" w:cs="宋体"/>
          <w:sz w:val="21"/>
          <w:szCs w:val="21"/>
        </w:rPr>
      </w:pPr>
      <w:r>
        <w:rPr>
          <w:rFonts w:hint="eastAsia" w:ascii="宋体" w:hAnsi="宋体" w:cs="宋体"/>
          <w:sz w:val="21"/>
          <w:szCs w:val="21"/>
        </w:rPr>
        <w:t>注：</w:t>
      </w:r>
      <w:r>
        <w:rPr>
          <w:rFonts w:hint="eastAsia" w:ascii="宋体" w:hAnsi="宋体" w:cs="宋体"/>
          <w:sz w:val="21"/>
          <w:szCs w:val="21"/>
          <w:lang w:eastAsia="zh-CN"/>
        </w:rPr>
        <w:t>供应商</w:t>
      </w:r>
      <w:r>
        <w:rPr>
          <w:rFonts w:hint="eastAsia" w:ascii="宋体" w:hAnsi="宋体" w:cs="宋体"/>
          <w:sz w:val="21"/>
          <w:szCs w:val="21"/>
        </w:rPr>
        <w:t>应根据</w:t>
      </w:r>
      <w:r>
        <w:rPr>
          <w:rFonts w:hint="eastAsia" w:ascii="宋体" w:hAnsi="宋体" w:cs="宋体"/>
          <w:sz w:val="21"/>
          <w:szCs w:val="21"/>
          <w:lang w:eastAsia="zh-CN"/>
        </w:rPr>
        <w:t>供应商须知</w:t>
      </w:r>
      <w:r>
        <w:rPr>
          <w:rFonts w:hint="eastAsia" w:ascii="宋体" w:hAnsi="宋体" w:cs="宋体"/>
          <w:sz w:val="21"/>
          <w:szCs w:val="21"/>
        </w:rPr>
        <w:t>第 3.5.3 项的要求在本表后附相关证明材料。</w:t>
      </w:r>
    </w:p>
    <w:p>
      <w:pPr>
        <w:rPr>
          <w:rFonts w:ascii="宋体" w:hAnsi="宋体" w:cs="宋体"/>
          <w:sz w:val="21"/>
          <w:szCs w:val="21"/>
        </w:rPr>
      </w:pPr>
    </w:p>
    <w:p>
      <w:pPr>
        <w:spacing w:line="360" w:lineRule="auto"/>
        <w:rPr>
          <w:rFonts w:ascii="Times New Roman" w:hAnsi="Times New Roman" w:cs="Times New Roman"/>
          <w:sz w:val="21"/>
          <w:szCs w:val="21"/>
        </w:rPr>
      </w:pPr>
    </w:p>
    <w:p>
      <w:pPr>
        <w:spacing w:line="360" w:lineRule="auto"/>
        <w:ind w:firstLine="1687" w:firstLineChars="600"/>
        <w:outlineLvl w:val="1"/>
        <w:rPr>
          <w:rFonts w:ascii="Times New Roman" w:hAnsi="Times New Roman" w:cs="Times New Roman"/>
          <w:b/>
          <w:bCs/>
          <w:sz w:val="28"/>
          <w:szCs w:val="28"/>
        </w:rPr>
      </w:pPr>
      <w:bookmarkStart w:id="145" w:name="_Toc12222"/>
      <w:bookmarkStart w:id="146" w:name="_Toc1518"/>
      <w:bookmarkStart w:id="147" w:name="_Toc21699"/>
      <w:bookmarkStart w:id="148" w:name="_Toc19963"/>
    </w:p>
    <w:p>
      <w:pPr>
        <w:spacing w:line="360" w:lineRule="auto"/>
        <w:ind w:firstLine="1687" w:firstLineChars="600"/>
        <w:outlineLvl w:val="1"/>
        <w:rPr>
          <w:rFonts w:ascii="Times New Roman" w:hAnsi="Times New Roman" w:cs="Times New Roman"/>
          <w:b/>
          <w:bCs/>
          <w:sz w:val="28"/>
          <w:szCs w:val="28"/>
        </w:rPr>
      </w:pPr>
    </w:p>
    <w:p>
      <w:pPr>
        <w:spacing w:line="360" w:lineRule="auto"/>
        <w:ind w:firstLine="1687" w:firstLineChars="600"/>
        <w:outlineLvl w:val="1"/>
        <w:rPr>
          <w:rFonts w:ascii="Times New Roman" w:hAnsi="Times New Roman" w:cs="Times New Roman"/>
          <w:b/>
          <w:bCs/>
          <w:sz w:val="28"/>
          <w:szCs w:val="28"/>
        </w:rPr>
      </w:pPr>
    </w:p>
    <w:p>
      <w:pPr>
        <w:spacing w:line="720" w:lineRule="auto"/>
        <w:outlineLvl w:val="1"/>
        <w:rPr>
          <w:rFonts w:ascii="Times New Roman" w:hAnsi="Times New Roman" w:cs="Times New Roman"/>
          <w:b/>
          <w:bCs/>
          <w:sz w:val="28"/>
          <w:szCs w:val="28"/>
        </w:rPr>
      </w:pPr>
      <w:r>
        <w:rPr>
          <w:rFonts w:hint="eastAsia" w:ascii="Times New Roman" w:hAnsi="Times New Roman" w:cs="Times New Roman"/>
          <w:b/>
          <w:bCs/>
          <w:sz w:val="28"/>
          <w:szCs w:val="28"/>
        </w:rPr>
        <w:t>（</w:t>
      </w:r>
      <w:r>
        <w:rPr>
          <w:rFonts w:hint="eastAsia" w:cs="Times New Roman"/>
          <w:b/>
          <w:bCs/>
          <w:sz w:val="28"/>
          <w:szCs w:val="28"/>
          <w:lang w:val="en-US" w:eastAsia="zh-CN"/>
        </w:rPr>
        <w:t>三</w:t>
      </w:r>
      <w:r>
        <w:rPr>
          <w:rFonts w:hint="eastAsia" w:ascii="Times New Roman" w:hAnsi="Times New Roman" w:cs="Times New Roman"/>
          <w:b/>
          <w:bCs/>
          <w:sz w:val="28"/>
          <w:szCs w:val="28"/>
        </w:rPr>
        <w:t>）正在实施和新承接的项目情况表</w:t>
      </w:r>
      <w:bookmarkEnd w:id="145"/>
      <w:bookmarkEnd w:id="146"/>
      <w:bookmarkEnd w:id="147"/>
      <w:bookmarkEnd w:id="148"/>
      <w:r>
        <w:rPr>
          <w:rFonts w:hint="eastAsia" w:ascii="Times New Roman" w:hAnsi="Times New Roman" w:cs="Times New Roman"/>
          <w:b/>
          <w:bCs/>
          <w:sz w:val="28"/>
          <w:szCs w:val="28"/>
          <w:lang w:eastAsia="zh-CN"/>
        </w:rPr>
        <w:t>（</w:t>
      </w:r>
      <w:r>
        <w:rPr>
          <w:rFonts w:hint="eastAsia" w:ascii="Times New Roman" w:hAnsi="Times New Roman" w:cs="Times New Roman"/>
          <w:b/>
          <w:bCs/>
          <w:sz w:val="28"/>
          <w:szCs w:val="28"/>
          <w:lang w:val="en-US" w:eastAsia="zh-CN"/>
        </w:rPr>
        <w:t>如有</w:t>
      </w:r>
      <w:r>
        <w:rPr>
          <w:rFonts w:hint="eastAsia" w:ascii="Times New Roman" w:hAnsi="Times New Roman" w:cs="Times New Roman"/>
          <w:b/>
          <w:bCs/>
          <w:sz w:val="28"/>
          <w:szCs w:val="28"/>
          <w:lang w:eastAsia="zh-CN"/>
        </w:rPr>
        <w:t>）</w:t>
      </w:r>
    </w:p>
    <w:p>
      <w:pPr>
        <w:spacing w:line="360" w:lineRule="auto"/>
        <w:outlineLvl w:val="1"/>
        <w:rPr>
          <w:rFonts w:ascii="Times New Roman" w:hAnsi="Times New Roman" w:cs="Times New Roman"/>
          <w:b/>
          <w:bCs/>
          <w:sz w:val="28"/>
          <w:szCs w:val="28"/>
        </w:rPr>
      </w:pPr>
      <w:r>
        <w:rPr>
          <w:rFonts w:hint="eastAsia" w:ascii="Times New Roman" w:hAnsi="Times New Roman" w:cs="Times New Roman"/>
          <w:sz w:val="21"/>
          <w:szCs w:val="21"/>
        </w:rPr>
        <w:t>序号：</w:t>
      </w:r>
    </w:p>
    <w:tbl>
      <w:tblPr>
        <w:tblStyle w:val="22"/>
        <w:tblW w:w="86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1"/>
        <w:gridCol w:w="6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项目名称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项目所在地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发包人名称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签约合同价</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服务期限</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服务内容</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项目负责人</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2"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项目描述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备注</w:t>
            </w:r>
          </w:p>
        </w:tc>
        <w:tc>
          <w:tcPr>
            <w:tcW w:w="6420" w:type="dxa"/>
          </w:tcPr>
          <w:p>
            <w:pPr>
              <w:spacing w:line="720" w:lineRule="auto"/>
              <w:jc w:val="left"/>
              <w:rPr>
                <w:rFonts w:ascii="Times New Roman" w:hAnsi="Times New Roman" w:cs="Times New Roman"/>
                <w:b/>
                <w:bCs/>
                <w:sz w:val="28"/>
                <w:szCs w:val="28"/>
              </w:rPr>
            </w:pPr>
          </w:p>
        </w:tc>
      </w:tr>
    </w:tbl>
    <w:p>
      <w:pPr>
        <w:rPr>
          <w:rFonts w:ascii="宋体" w:hAnsi="宋体" w:cs="宋体"/>
          <w:sz w:val="21"/>
          <w:szCs w:val="21"/>
        </w:rPr>
      </w:pPr>
    </w:p>
    <w:p>
      <w:pPr>
        <w:rPr>
          <w:rFonts w:ascii="宋体" w:hAnsi="宋体" w:cs="宋体"/>
          <w:sz w:val="21"/>
          <w:szCs w:val="21"/>
        </w:rPr>
      </w:pPr>
      <w:r>
        <w:rPr>
          <w:rFonts w:hint="eastAsia" w:ascii="宋体" w:hAnsi="宋体" w:cs="宋体"/>
          <w:sz w:val="21"/>
          <w:szCs w:val="21"/>
        </w:rPr>
        <w:t>注：</w:t>
      </w:r>
      <w:r>
        <w:rPr>
          <w:rFonts w:hint="eastAsia" w:ascii="宋体" w:hAnsi="宋体" w:cs="宋体"/>
          <w:sz w:val="21"/>
          <w:szCs w:val="21"/>
          <w:lang w:eastAsia="zh-CN"/>
        </w:rPr>
        <w:t>供应商</w:t>
      </w:r>
      <w:r>
        <w:rPr>
          <w:rFonts w:hint="eastAsia" w:ascii="宋体" w:hAnsi="宋体" w:cs="宋体"/>
          <w:sz w:val="21"/>
          <w:szCs w:val="21"/>
        </w:rPr>
        <w:t>应根据</w:t>
      </w:r>
      <w:r>
        <w:rPr>
          <w:rFonts w:hint="eastAsia" w:ascii="宋体" w:hAnsi="宋体" w:cs="宋体"/>
          <w:sz w:val="21"/>
          <w:szCs w:val="21"/>
          <w:lang w:eastAsia="zh-CN"/>
        </w:rPr>
        <w:t>供应商须知</w:t>
      </w:r>
      <w:r>
        <w:rPr>
          <w:rFonts w:hint="eastAsia" w:ascii="宋体" w:hAnsi="宋体" w:cs="宋体"/>
          <w:sz w:val="21"/>
          <w:szCs w:val="21"/>
        </w:rPr>
        <w:t>第 3.5.4 项的要求在本表后附相关证明材料。</w:t>
      </w:r>
    </w:p>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spacing w:line="720" w:lineRule="auto"/>
        <w:ind w:firstLine="2249" w:firstLineChars="800"/>
        <w:outlineLvl w:val="1"/>
        <w:rPr>
          <w:rFonts w:ascii="Times New Roman" w:hAnsi="Times New Roman" w:cs="Times New Roman"/>
          <w:b/>
          <w:bCs/>
          <w:sz w:val="28"/>
          <w:szCs w:val="28"/>
        </w:rPr>
      </w:pPr>
      <w:bookmarkStart w:id="149" w:name="_Toc26576"/>
      <w:bookmarkStart w:id="150" w:name="_Toc17389"/>
      <w:bookmarkStart w:id="151" w:name="_Toc28459"/>
      <w:bookmarkStart w:id="152" w:name="_Toc32101"/>
    </w:p>
    <w:p>
      <w:pPr>
        <w:spacing w:line="720" w:lineRule="auto"/>
        <w:ind w:firstLine="2249" w:firstLineChars="800"/>
        <w:outlineLvl w:val="1"/>
        <w:rPr>
          <w:rFonts w:ascii="Times New Roman" w:hAnsi="Times New Roman" w:cs="Times New Roman"/>
          <w:b/>
          <w:bCs/>
          <w:sz w:val="28"/>
          <w:szCs w:val="28"/>
        </w:rPr>
      </w:pPr>
    </w:p>
    <w:p>
      <w:pPr>
        <w:spacing w:line="720" w:lineRule="auto"/>
        <w:outlineLvl w:val="1"/>
        <w:rPr>
          <w:rFonts w:ascii="Times New Roman" w:hAnsi="Times New Roman" w:cs="Times New Roman"/>
          <w:b/>
          <w:bCs/>
          <w:sz w:val="28"/>
          <w:szCs w:val="28"/>
        </w:rPr>
      </w:pPr>
      <w:r>
        <w:rPr>
          <w:rFonts w:hint="eastAsia" w:ascii="Times New Roman" w:hAnsi="Times New Roman" w:cs="Times New Roman"/>
          <w:b/>
          <w:bCs/>
          <w:sz w:val="28"/>
          <w:szCs w:val="28"/>
        </w:rPr>
        <w:t>（</w:t>
      </w:r>
      <w:r>
        <w:rPr>
          <w:rFonts w:hint="eastAsia" w:cs="Times New Roman"/>
          <w:b/>
          <w:bCs/>
          <w:sz w:val="28"/>
          <w:szCs w:val="28"/>
          <w:lang w:val="en-US" w:eastAsia="zh-CN"/>
        </w:rPr>
        <w:t>四</w:t>
      </w:r>
      <w:r>
        <w:rPr>
          <w:rFonts w:hint="eastAsia" w:ascii="Times New Roman" w:hAnsi="Times New Roman" w:cs="Times New Roman"/>
          <w:b/>
          <w:bCs/>
          <w:sz w:val="28"/>
          <w:szCs w:val="28"/>
        </w:rPr>
        <w:t>）近年发生的诉讼及仲裁情况</w:t>
      </w:r>
      <w:bookmarkEnd w:id="149"/>
      <w:bookmarkEnd w:id="150"/>
      <w:bookmarkEnd w:id="151"/>
      <w:bookmarkEnd w:id="152"/>
    </w:p>
    <w:tbl>
      <w:tblPr>
        <w:tblStyle w:val="21"/>
        <w:tblW w:w="87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1971"/>
        <w:gridCol w:w="1573"/>
        <w:gridCol w:w="1260"/>
        <w:gridCol w:w="1127"/>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序号</w:t>
            </w: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诉讼或仲裁事项</w:t>
            </w: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诉讼或仲裁</w:t>
            </w:r>
          </w:p>
          <w:p>
            <w:pPr>
              <w:jc w:val="center"/>
              <w:rPr>
                <w:sz w:val="24"/>
              </w:rPr>
            </w:pPr>
            <w:r>
              <w:rPr>
                <w:sz w:val="24"/>
              </w:rPr>
              <w:t>中的地位</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缘由</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结果</w:t>
            </w: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一</w:t>
            </w: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诉讼事项</w:t>
            </w: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二</w:t>
            </w: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仲裁事项</w:t>
            </w: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bl>
    <w:p>
      <w:pPr>
        <w:rPr>
          <w:rFonts w:hint="eastAsia" w:ascii="宋体" w:hAnsi="宋体" w:cs="宋体"/>
          <w:sz w:val="21"/>
          <w:szCs w:val="21"/>
        </w:rPr>
      </w:pPr>
    </w:p>
    <w:p>
      <w:pPr>
        <w:rPr>
          <w:rFonts w:ascii="宋体" w:hAnsi="宋体" w:cs="宋体"/>
          <w:sz w:val="21"/>
          <w:szCs w:val="21"/>
        </w:rPr>
      </w:pPr>
      <w:r>
        <w:rPr>
          <w:rFonts w:hint="eastAsia" w:ascii="宋体" w:hAnsi="宋体" w:cs="宋体"/>
          <w:sz w:val="21"/>
          <w:szCs w:val="21"/>
        </w:rPr>
        <w:t>注：</w:t>
      </w:r>
      <w:r>
        <w:rPr>
          <w:rFonts w:hint="eastAsia" w:ascii="宋体" w:hAnsi="宋体" w:cs="宋体"/>
          <w:sz w:val="21"/>
          <w:szCs w:val="21"/>
          <w:lang w:eastAsia="zh-CN"/>
        </w:rPr>
        <w:t>供应商</w:t>
      </w:r>
      <w:r>
        <w:rPr>
          <w:rFonts w:hint="eastAsia" w:ascii="宋体" w:hAnsi="宋体" w:cs="宋体"/>
          <w:sz w:val="21"/>
          <w:szCs w:val="21"/>
        </w:rPr>
        <w:t>应根据</w:t>
      </w:r>
      <w:r>
        <w:rPr>
          <w:rFonts w:hint="eastAsia" w:ascii="宋体" w:hAnsi="宋体" w:cs="宋体"/>
          <w:sz w:val="21"/>
          <w:szCs w:val="21"/>
          <w:lang w:eastAsia="zh-CN"/>
        </w:rPr>
        <w:t>供应商须知</w:t>
      </w:r>
      <w:r>
        <w:rPr>
          <w:rFonts w:hint="eastAsia" w:ascii="宋体" w:hAnsi="宋体" w:cs="宋体"/>
          <w:sz w:val="21"/>
          <w:szCs w:val="21"/>
        </w:rPr>
        <w:t>第 3.5.5 项的要求附相关证明材料。</w:t>
      </w:r>
    </w:p>
    <w:p>
      <w:pPr>
        <w:ind w:firstLine="420" w:firstLineChars="200"/>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spacing w:line="720" w:lineRule="auto"/>
        <w:outlineLvl w:val="1"/>
        <w:rPr>
          <w:rFonts w:ascii="Times New Roman" w:hAnsi="Times New Roman" w:cs="Times New Roman"/>
          <w:b/>
          <w:bCs/>
          <w:sz w:val="28"/>
          <w:szCs w:val="28"/>
        </w:rPr>
      </w:pPr>
      <w:bookmarkStart w:id="153" w:name="_Toc16284"/>
      <w:bookmarkStart w:id="154" w:name="_Toc106"/>
      <w:bookmarkStart w:id="155" w:name="_Toc15122"/>
      <w:bookmarkStart w:id="156" w:name="_Toc22139"/>
      <w:r>
        <w:rPr>
          <w:rFonts w:hint="eastAsia" w:ascii="Times New Roman" w:hAnsi="Times New Roman" w:cs="Times New Roman"/>
          <w:b/>
          <w:bCs/>
          <w:sz w:val="28"/>
          <w:szCs w:val="28"/>
        </w:rPr>
        <w:t>（</w:t>
      </w:r>
      <w:r>
        <w:rPr>
          <w:rFonts w:hint="eastAsia" w:cs="Times New Roman"/>
          <w:b/>
          <w:bCs/>
          <w:sz w:val="28"/>
          <w:szCs w:val="28"/>
          <w:lang w:val="en-US" w:eastAsia="zh-CN"/>
        </w:rPr>
        <w:t>五</w:t>
      </w:r>
      <w:r>
        <w:rPr>
          <w:rFonts w:hint="eastAsia" w:ascii="Times New Roman" w:hAnsi="Times New Roman" w:cs="Times New Roman"/>
          <w:b/>
          <w:bCs/>
          <w:sz w:val="28"/>
          <w:szCs w:val="28"/>
        </w:rPr>
        <w:t>）拟委任的主要人员汇总表</w:t>
      </w:r>
      <w:bookmarkEnd w:id="153"/>
      <w:bookmarkEnd w:id="154"/>
      <w:bookmarkEnd w:id="155"/>
      <w:bookmarkEnd w:id="156"/>
    </w:p>
    <w:tbl>
      <w:tblPr>
        <w:tblStyle w:val="21"/>
        <w:tblW w:w="84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1328"/>
        <w:gridCol w:w="705"/>
        <w:gridCol w:w="705"/>
        <w:gridCol w:w="885"/>
        <w:gridCol w:w="1425"/>
        <w:gridCol w:w="750"/>
        <w:gridCol w:w="885"/>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vMerge w:val="restart"/>
            <w:vAlign w:val="center"/>
          </w:tcPr>
          <w:p>
            <w:pPr>
              <w:spacing w:line="440" w:lineRule="exact"/>
              <w:jc w:val="center"/>
              <w:rPr>
                <w:rFonts w:ascii="Calibri" w:hAnsi="Calibri"/>
                <w:szCs w:val="21"/>
              </w:rPr>
            </w:pPr>
            <w:r>
              <w:rPr>
                <w:rFonts w:hint="eastAsia" w:ascii="Calibri" w:hAnsi="Calibri"/>
                <w:szCs w:val="21"/>
              </w:rPr>
              <w:t>序号</w:t>
            </w:r>
          </w:p>
        </w:tc>
        <w:tc>
          <w:tcPr>
            <w:tcW w:w="1328" w:type="dxa"/>
            <w:vMerge w:val="restart"/>
            <w:vAlign w:val="center"/>
          </w:tcPr>
          <w:p>
            <w:pPr>
              <w:spacing w:line="440" w:lineRule="exact"/>
              <w:jc w:val="center"/>
              <w:rPr>
                <w:rFonts w:ascii="Calibri" w:hAnsi="Calibri"/>
                <w:szCs w:val="21"/>
              </w:rPr>
            </w:pPr>
            <w:r>
              <w:rPr>
                <w:rFonts w:hint="eastAsia" w:ascii="Calibri" w:hAnsi="Calibri"/>
                <w:szCs w:val="21"/>
              </w:rPr>
              <w:t>本项目任职</w:t>
            </w:r>
          </w:p>
        </w:tc>
        <w:tc>
          <w:tcPr>
            <w:tcW w:w="705" w:type="dxa"/>
            <w:vMerge w:val="restart"/>
            <w:vAlign w:val="center"/>
          </w:tcPr>
          <w:p>
            <w:pPr>
              <w:spacing w:line="440" w:lineRule="exact"/>
              <w:jc w:val="center"/>
              <w:rPr>
                <w:rFonts w:ascii="Calibri" w:hAnsi="Calibri"/>
                <w:szCs w:val="21"/>
              </w:rPr>
            </w:pPr>
            <w:r>
              <w:rPr>
                <w:rFonts w:hint="eastAsia" w:ascii="Calibri" w:hAnsi="Calibri"/>
                <w:szCs w:val="21"/>
              </w:rPr>
              <w:t>姓名</w:t>
            </w:r>
          </w:p>
        </w:tc>
        <w:tc>
          <w:tcPr>
            <w:tcW w:w="705" w:type="dxa"/>
            <w:vMerge w:val="restart"/>
            <w:vAlign w:val="center"/>
          </w:tcPr>
          <w:p>
            <w:pPr>
              <w:spacing w:line="440" w:lineRule="exact"/>
              <w:jc w:val="center"/>
              <w:rPr>
                <w:rFonts w:ascii="Calibri" w:hAnsi="Calibri"/>
                <w:szCs w:val="21"/>
              </w:rPr>
            </w:pPr>
            <w:r>
              <w:rPr>
                <w:rFonts w:hint="eastAsia" w:ascii="Calibri" w:hAnsi="Calibri"/>
                <w:szCs w:val="21"/>
              </w:rPr>
              <w:t>职</w:t>
            </w:r>
          </w:p>
          <w:p>
            <w:pPr>
              <w:spacing w:line="440" w:lineRule="exact"/>
              <w:jc w:val="center"/>
              <w:rPr>
                <w:rFonts w:ascii="Calibri" w:hAnsi="Calibri"/>
                <w:szCs w:val="21"/>
              </w:rPr>
            </w:pPr>
            <w:r>
              <w:rPr>
                <w:rFonts w:hint="eastAsia" w:ascii="Calibri" w:hAnsi="Calibri"/>
                <w:szCs w:val="21"/>
              </w:rPr>
              <w:t>称</w:t>
            </w:r>
          </w:p>
        </w:tc>
        <w:tc>
          <w:tcPr>
            <w:tcW w:w="885" w:type="dxa"/>
            <w:vMerge w:val="restart"/>
            <w:vAlign w:val="center"/>
          </w:tcPr>
          <w:p>
            <w:pPr>
              <w:spacing w:line="440" w:lineRule="exact"/>
              <w:jc w:val="center"/>
              <w:rPr>
                <w:rFonts w:ascii="Calibri" w:hAnsi="Calibri"/>
                <w:szCs w:val="21"/>
              </w:rPr>
            </w:pPr>
            <w:r>
              <w:rPr>
                <w:rFonts w:hint="eastAsia" w:ascii="Calibri" w:hAnsi="Calibri"/>
                <w:szCs w:val="21"/>
              </w:rPr>
              <w:t>专</w:t>
            </w:r>
          </w:p>
          <w:p>
            <w:pPr>
              <w:spacing w:line="440" w:lineRule="exact"/>
              <w:jc w:val="center"/>
              <w:rPr>
                <w:rFonts w:ascii="Calibri" w:hAnsi="Calibri"/>
                <w:szCs w:val="21"/>
              </w:rPr>
            </w:pPr>
            <w:r>
              <w:rPr>
                <w:rFonts w:hint="eastAsia" w:ascii="Calibri" w:hAnsi="Calibri"/>
                <w:szCs w:val="21"/>
              </w:rPr>
              <w:t>业</w:t>
            </w:r>
          </w:p>
        </w:tc>
        <w:tc>
          <w:tcPr>
            <w:tcW w:w="3060" w:type="dxa"/>
            <w:gridSpan w:val="3"/>
            <w:vAlign w:val="center"/>
          </w:tcPr>
          <w:p>
            <w:pPr>
              <w:spacing w:line="440" w:lineRule="exact"/>
              <w:jc w:val="center"/>
              <w:rPr>
                <w:rFonts w:ascii="Calibri" w:hAnsi="Calibri"/>
                <w:szCs w:val="21"/>
              </w:rPr>
            </w:pPr>
            <w:r>
              <w:rPr>
                <w:rFonts w:ascii="Calibri" w:hAnsi="Calibri"/>
                <w:szCs w:val="21"/>
              </w:rPr>
              <w:t>执业或职业资格证明</w:t>
            </w:r>
          </w:p>
        </w:tc>
        <w:tc>
          <w:tcPr>
            <w:tcW w:w="1080" w:type="dxa"/>
            <w:vAlign w:val="center"/>
          </w:tcPr>
          <w:p>
            <w:pPr>
              <w:spacing w:line="440" w:lineRule="exact"/>
              <w:jc w:val="center"/>
              <w:rPr>
                <w:rFonts w:ascii="Calibri" w:hAnsi="Calibri"/>
                <w:szCs w:val="21"/>
              </w:rPr>
            </w:pPr>
            <w:r>
              <w:rPr>
                <w:rFonts w:ascii="Calibri" w:hAnsi="Calibri"/>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vMerge w:val="continue"/>
            <w:vAlign w:val="center"/>
          </w:tcPr>
          <w:p>
            <w:pPr>
              <w:spacing w:line="440" w:lineRule="exact"/>
              <w:jc w:val="center"/>
              <w:rPr>
                <w:rFonts w:ascii="Calibri" w:hAnsi="Calibri"/>
                <w:szCs w:val="21"/>
              </w:rPr>
            </w:pPr>
          </w:p>
        </w:tc>
        <w:tc>
          <w:tcPr>
            <w:tcW w:w="1328" w:type="dxa"/>
            <w:vMerge w:val="continue"/>
            <w:vAlign w:val="center"/>
          </w:tcPr>
          <w:p>
            <w:pPr>
              <w:spacing w:line="440" w:lineRule="exact"/>
              <w:jc w:val="center"/>
              <w:rPr>
                <w:rFonts w:ascii="Calibri" w:hAnsi="Calibri"/>
                <w:szCs w:val="21"/>
              </w:rPr>
            </w:pPr>
          </w:p>
        </w:tc>
        <w:tc>
          <w:tcPr>
            <w:tcW w:w="705" w:type="dxa"/>
            <w:vMerge w:val="continue"/>
            <w:vAlign w:val="center"/>
          </w:tcPr>
          <w:p>
            <w:pPr>
              <w:spacing w:line="440" w:lineRule="exact"/>
              <w:jc w:val="center"/>
              <w:rPr>
                <w:rFonts w:ascii="Calibri" w:hAnsi="Calibri"/>
                <w:szCs w:val="21"/>
              </w:rPr>
            </w:pPr>
          </w:p>
        </w:tc>
        <w:tc>
          <w:tcPr>
            <w:tcW w:w="705" w:type="dxa"/>
            <w:vMerge w:val="continue"/>
            <w:vAlign w:val="center"/>
          </w:tcPr>
          <w:p>
            <w:pPr>
              <w:spacing w:line="440" w:lineRule="exact"/>
              <w:jc w:val="center"/>
              <w:rPr>
                <w:rFonts w:ascii="Calibri" w:hAnsi="Calibri"/>
                <w:szCs w:val="21"/>
              </w:rPr>
            </w:pPr>
          </w:p>
        </w:tc>
        <w:tc>
          <w:tcPr>
            <w:tcW w:w="885" w:type="dxa"/>
            <w:vMerge w:val="continue"/>
            <w:vAlign w:val="center"/>
          </w:tcPr>
          <w:p>
            <w:pPr>
              <w:spacing w:line="440" w:lineRule="exact"/>
              <w:jc w:val="center"/>
              <w:rPr>
                <w:rFonts w:ascii="Calibri" w:hAnsi="Calibri"/>
                <w:szCs w:val="21"/>
              </w:rPr>
            </w:pPr>
          </w:p>
        </w:tc>
        <w:tc>
          <w:tcPr>
            <w:tcW w:w="1425" w:type="dxa"/>
            <w:vAlign w:val="center"/>
          </w:tcPr>
          <w:p>
            <w:pPr>
              <w:spacing w:line="440" w:lineRule="exact"/>
              <w:jc w:val="center"/>
              <w:rPr>
                <w:rFonts w:ascii="Calibri" w:hAnsi="Calibri"/>
                <w:szCs w:val="21"/>
              </w:rPr>
            </w:pPr>
            <w:r>
              <w:rPr>
                <w:rFonts w:ascii="Calibri" w:hAnsi="Calibri"/>
                <w:szCs w:val="21"/>
              </w:rPr>
              <w:t>证书名称</w:t>
            </w:r>
          </w:p>
        </w:tc>
        <w:tc>
          <w:tcPr>
            <w:tcW w:w="750" w:type="dxa"/>
            <w:vAlign w:val="center"/>
          </w:tcPr>
          <w:p>
            <w:pPr>
              <w:spacing w:line="440" w:lineRule="exact"/>
              <w:jc w:val="center"/>
              <w:rPr>
                <w:rFonts w:ascii="Calibri" w:hAnsi="Calibri"/>
                <w:szCs w:val="21"/>
              </w:rPr>
            </w:pPr>
            <w:r>
              <w:rPr>
                <w:rFonts w:ascii="Calibri" w:hAnsi="Calibri"/>
                <w:szCs w:val="21"/>
              </w:rPr>
              <w:t>级别</w:t>
            </w:r>
          </w:p>
        </w:tc>
        <w:tc>
          <w:tcPr>
            <w:tcW w:w="885" w:type="dxa"/>
            <w:vAlign w:val="center"/>
          </w:tcPr>
          <w:p>
            <w:pPr>
              <w:spacing w:line="440" w:lineRule="exact"/>
              <w:jc w:val="center"/>
              <w:rPr>
                <w:rFonts w:ascii="Calibri" w:hAnsi="Calibri"/>
                <w:szCs w:val="21"/>
              </w:rPr>
            </w:pPr>
            <w:r>
              <w:rPr>
                <w:rFonts w:ascii="Calibri" w:hAnsi="Calibri"/>
                <w:szCs w:val="21"/>
              </w:rPr>
              <w:t>证号</w:t>
            </w:r>
          </w:p>
        </w:tc>
        <w:tc>
          <w:tcPr>
            <w:tcW w:w="1080" w:type="dxa"/>
            <w:vAlign w:val="center"/>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vAlign w:val="center"/>
          </w:tcPr>
          <w:p>
            <w:pPr>
              <w:spacing w:line="440" w:lineRule="exact"/>
              <w:jc w:val="center"/>
              <w:rPr>
                <w:rFonts w:ascii="Calibri" w:hAnsi="Calibri"/>
                <w:szCs w:val="21"/>
              </w:rPr>
            </w:pPr>
          </w:p>
        </w:tc>
        <w:tc>
          <w:tcPr>
            <w:tcW w:w="1328" w:type="dxa"/>
            <w:vAlign w:val="center"/>
          </w:tcPr>
          <w:p>
            <w:pPr>
              <w:spacing w:line="440" w:lineRule="exact"/>
              <w:jc w:val="center"/>
              <w:rPr>
                <w:rFonts w:ascii="Calibri" w:hAnsi="Calibri"/>
                <w:szCs w:val="21"/>
              </w:rPr>
            </w:pPr>
          </w:p>
        </w:tc>
        <w:tc>
          <w:tcPr>
            <w:tcW w:w="705" w:type="dxa"/>
            <w:vAlign w:val="center"/>
          </w:tcPr>
          <w:p>
            <w:pPr>
              <w:spacing w:line="440" w:lineRule="exact"/>
              <w:jc w:val="center"/>
              <w:rPr>
                <w:rFonts w:ascii="Calibri" w:hAnsi="Calibri"/>
                <w:szCs w:val="21"/>
              </w:rPr>
            </w:pPr>
          </w:p>
        </w:tc>
        <w:tc>
          <w:tcPr>
            <w:tcW w:w="705" w:type="dxa"/>
            <w:vAlign w:val="center"/>
          </w:tcPr>
          <w:p>
            <w:pPr>
              <w:spacing w:line="440" w:lineRule="exact"/>
              <w:jc w:val="center"/>
              <w:rPr>
                <w:rFonts w:ascii="Calibri" w:hAnsi="Calibri"/>
                <w:szCs w:val="21"/>
              </w:rPr>
            </w:pPr>
          </w:p>
        </w:tc>
        <w:tc>
          <w:tcPr>
            <w:tcW w:w="885" w:type="dxa"/>
            <w:vAlign w:val="center"/>
          </w:tcPr>
          <w:p>
            <w:pPr>
              <w:spacing w:line="440" w:lineRule="exact"/>
              <w:jc w:val="center"/>
              <w:rPr>
                <w:rFonts w:ascii="Calibri" w:hAnsi="Calibri"/>
                <w:szCs w:val="21"/>
              </w:rPr>
            </w:pPr>
          </w:p>
        </w:tc>
        <w:tc>
          <w:tcPr>
            <w:tcW w:w="1425" w:type="dxa"/>
            <w:vAlign w:val="center"/>
          </w:tcPr>
          <w:p>
            <w:pPr>
              <w:spacing w:line="440" w:lineRule="exact"/>
              <w:jc w:val="center"/>
              <w:rPr>
                <w:rFonts w:ascii="Calibri" w:hAnsi="Calibri"/>
                <w:szCs w:val="21"/>
              </w:rPr>
            </w:pPr>
          </w:p>
        </w:tc>
        <w:tc>
          <w:tcPr>
            <w:tcW w:w="750" w:type="dxa"/>
            <w:vAlign w:val="center"/>
          </w:tcPr>
          <w:p>
            <w:pPr>
              <w:spacing w:line="440" w:lineRule="exact"/>
              <w:jc w:val="center"/>
              <w:rPr>
                <w:rFonts w:ascii="Calibri" w:hAnsi="Calibri"/>
                <w:szCs w:val="21"/>
              </w:rPr>
            </w:pPr>
          </w:p>
        </w:tc>
        <w:tc>
          <w:tcPr>
            <w:tcW w:w="885" w:type="dxa"/>
            <w:vAlign w:val="center"/>
          </w:tcPr>
          <w:p>
            <w:pPr>
              <w:spacing w:line="440" w:lineRule="exact"/>
              <w:jc w:val="center"/>
              <w:rPr>
                <w:rFonts w:ascii="Calibri" w:hAnsi="Calibri"/>
                <w:szCs w:val="21"/>
              </w:rPr>
            </w:pPr>
          </w:p>
        </w:tc>
        <w:tc>
          <w:tcPr>
            <w:tcW w:w="1080" w:type="dxa"/>
            <w:vAlign w:val="center"/>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bl>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spacing w:line="720" w:lineRule="auto"/>
        <w:outlineLvl w:val="1"/>
        <w:rPr>
          <w:rFonts w:ascii="Times New Roman" w:hAnsi="Times New Roman" w:cs="Times New Roman"/>
          <w:b/>
          <w:bCs/>
          <w:sz w:val="28"/>
          <w:szCs w:val="28"/>
        </w:rPr>
      </w:pPr>
      <w:bookmarkStart w:id="157" w:name="_Toc24491"/>
      <w:bookmarkStart w:id="158" w:name="_Toc14414"/>
      <w:bookmarkStart w:id="159" w:name="_Toc10807"/>
      <w:bookmarkStart w:id="160" w:name="_Toc24582"/>
      <w:r>
        <w:rPr>
          <w:rFonts w:hint="eastAsia" w:ascii="Times New Roman" w:hAnsi="Times New Roman" w:cs="Times New Roman"/>
          <w:b/>
          <w:bCs/>
          <w:sz w:val="28"/>
          <w:szCs w:val="28"/>
        </w:rPr>
        <w:t>（</w:t>
      </w:r>
      <w:r>
        <w:rPr>
          <w:rFonts w:hint="eastAsia" w:cs="Times New Roman"/>
          <w:b/>
          <w:bCs/>
          <w:sz w:val="28"/>
          <w:szCs w:val="28"/>
          <w:lang w:val="en-US" w:eastAsia="zh-CN"/>
        </w:rPr>
        <w:t>六</w:t>
      </w:r>
      <w:r>
        <w:rPr>
          <w:rFonts w:hint="eastAsia" w:ascii="Times New Roman" w:hAnsi="Times New Roman" w:cs="Times New Roman"/>
          <w:b/>
          <w:bCs/>
          <w:sz w:val="28"/>
          <w:szCs w:val="28"/>
        </w:rPr>
        <w:t>）主要人员简历表</w:t>
      </w:r>
      <w:bookmarkEnd w:id="157"/>
      <w:bookmarkEnd w:id="158"/>
      <w:bookmarkEnd w:id="159"/>
      <w:bookmarkEnd w:id="160"/>
    </w:p>
    <w:tbl>
      <w:tblPr>
        <w:tblStyle w:val="21"/>
        <w:tblW w:w="0" w:type="auto"/>
        <w:jc w:val="center"/>
        <w:tblLayout w:type="fixed"/>
        <w:tblCellMar>
          <w:top w:w="0" w:type="dxa"/>
          <w:left w:w="108" w:type="dxa"/>
          <w:bottom w:w="0" w:type="dxa"/>
          <w:right w:w="108" w:type="dxa"/>
        </w:tblCellMar>
      </w:tblPr>
      <w:tblGrid>
        <w:gridCol w:w="1186"/>
        <w:gridCol w:w="357"/>
        <w:gridCol w:w="692"/>
        <w:gridCol w:w="958"/>
        <w:gridCol w:w="1066"/>
        <w:gridCol w:w="705"/>
        <w:gridCol w:w="1260"/>
        <w:gridCol w:w="402"/>
        <w:gridCol w:w="1897"/>
      </w:tblGrid>
      <w:tr>
        <w:tblPrEx>
          <w:tblCellMar>
            <w:top w:w="0" w:type="dxa"/>
            <w:left w:w="108" w:type="dxa"/>
            <w:bottom w:w="0" w:type="dxa"/>
            <w:right w:w="108" w:type="dxa"/>
          </w:tblCellMar>
        </w:tblPrEx>
        <w:trPr>
          <w:trHeight w:val="860" w:hRule="exact"/>
          <w:jc w:val="center"/>
        </w:trPr>
        <w:tc>
          <w:tcPr>
            <w:tcW w:w="118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姓     名</w:t>
            </w:r>
          </w:p>
        </w:tc>
        <w:tc>
          <w:tcPr>
            <w:tcW w:w="104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p>
        </w:tc>
        <w:tc>
          <w:tcPr>
            <w:tcW w:w="95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年龄</w:t>
            </w:r>
          </w:p>
        </w:tc>
        <w:tc>
          <w:tcPr>
            <w:tcW w:w="106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p>
        </w:tc>
        <w:tc>
          <w:tcPr>
            <w:tcW w:w="2367"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执业资格证书（或上岗</w:t>
            </w:r>
          </w:p>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证书）名称</w:t>
            </w:r>
          </w:p>
        </w:tc>
        <w:tc>
          <w:tcPr>
            <w:tcW w:w="189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683" w:hRule="exact"/>
          <w:jc w:val="center"/>
        </w:trPr>
        <w:tc>
          <w:tcPr>
            <w:tcW w:w="118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职     称</w:t>
            </w:r>
          </w:p>
        </w:tc>
        <w:tc>
          <w:tcPr>
            <w:tcW w:w="104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p>
        </w:tc>
        <w:tc>
          <w:tcPr>
            <w:tcW w:w="95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学历</w:t>
            </w:r>
          </w:p>
        </w:tc>
        <w:tc>
          <w:tcPr>
            <w:tcW w:w="106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p>
        </w:tc>
        <w:tc>
          <w:tcPr>
            <w:tcW w:w="2367"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拟在本项目任职</w:t>
            </w:r>
          </w:p>
        </w:tc>
        <w:tc>
          <w:tcPr>
            <w:tcW w:w="189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01" w:hRule="exact"/>
          <w:jc w:val="center"/>
        </w:trPr>
        <w:tc>
          <w:tcPr>
            <w:tcW w:w="118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工作年限</w:t>
            </w:r>
          </w:p>
        </w:tc>
        <w:tc>
          <w:tcPr>
            <w:tcW w:w="3073"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p>
        </w:tc>
        <w:tc>
          <w:tcPr>
            <w:tcW w:w="2367"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从事</w:t>
            </w:r>
            <w:r>
              <w:rPr>
                <w:rFonts w:hint="eastAsia" w:asciiTheme="minorHAnsi" w:hAnsiTheme="minorHAnsi" w:eastAsiaTheme="minorEastAsia" w:cstheme="minorBidi"/>
                <w:szCs w:val="22"/>
                <w:lang w:val="en-US" w:eastAsia="zh-CN"/>
              </w:rPr>
              <w:t>相关</w:t>
            </w:r>
            <w:r>
              <w:rPr>
                <w:rFonts w:asciiTheme="minorHAnsi" w:hAnsiTheme="minorHAnsi" w:eastAsiaTheme="minorEastAsia" w:cstheme="minorBidi"/>
                <w:szCs w:val="22"/>
              </w:rPr>
              <w:t>工作年限</w:t>
            </w:r>
          </w:p>
        </w:tc>
        <w:tc>
          <w:tcPr>
            <w:tcW w:w="189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10" w:hRule="exact"/>
          <w:jc w:val="center"/>
        </w:trPr>
        <w:tc>
          <w:tcPr>
            <w:tcW w:w="118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asciiTheme="minorHAnsi" w:hAnsiTheme="minorHAnsi" w:eastAsiaTheme="minorEastAsia" w:cstheme="minorBidi"/>
                <w:szCs w:val="22"/>
              </w:rPr>
              <w:t>毕业学校</w:t>
            </w:r>
          </w:p>
        </w:tc>
        <w:tc>
          <w:tcPr>
            <w:tcW w:w="7336"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asciiTheme="minorHAnsi" w:hAnsiTheme="minorHAnsi" w:eastAsiaTheme="minorEastAsia" w:cstheme="minorBidi"/>
                <w:szCs w:val="22"/>
              </w:rPr>
              <w:t>年毕业于                               学校                     专业</w:t>
            </w:r>
          </w:p>
        </w:tc>
      </w:tr>
      <w:tr>
        <w:tblPrEx>
          <w:tblCellMar>
            <w:top w:w="0" w:type="dxa"/>
            <w:left w:w="108" w:type="dxa"/>
            <w:bottom w:w="0" w:type="dxa"/>
            <w:right w:w="108" w:type="dxa"/>
          </w:tblCellMar>
        </w:tblPrEx>
        <w:trPr>
          <w:trHeight w:val="694" w:hRule="exact"/>
          <w:jc w:val="center"/>
        </w:trPr>
        <w:tc>
          <w:tcPr>
            <w:tcW w:w="8522" w:type="dxa"/>
            <w:gridSpan w:val="9"/>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rPr>
                <w:rFonts w:asciiTheme="minorHAnsi" w:hAnsiTheme="minorHAnsi" w:eastAsiaTheme="minorEastAsia" w:cstheme="minorBidi"/>
                <w:szCs w:val="22"/>
              </w:rPr>
            </w:pPr>
            <w:r>
              <w:rPr>
                <w:rFonts w:asciiTheme="minorHAnsi" w:hAnsiTheme="minorHAnsi" w:eastAsiaTheme="minorEastAsia" w:cstheme="minorBidi"/>
                <w:szCs w:val="22"/>
              </w:rPr>
              <w:t>主要工作经历</w:t>
            </w:r>
          </w:p>
        </w:tc>
      </w:tr>
      <w:tr>
        <w:tblPrEx>
          <w:tblCellMar>
            <w:top w:w="0" w:type="dxa"/>
            <w:left w:w="108" w:type="dxa"/>
            <w:bottom w:w="0" w:type="dxa"/>
            <w:right w:w="108" w:type="dxa"/>
          </w:tblCellMar>
        </w:tblPrEx>
        <w:trPr>
          <w:trHeight w:val="718"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asciiTheme="minorHAnsi" w:hAnsiTheme="minorHAnsi" w:eastAsiaTheme="minorEastAsia" w:cstheme="minorBidi"/>
                <w:szCs w:val="22"/>
              </w:rPr>
              <w:t>时     间</w:t>
            </w: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asciiTheme="minorHAnsi" w:hAnsiTheme="minorHAnsi" w:eastAsiaTheme="minorEastAsia" w:cstheme="minorBidi"/>
                <w:szCs w:val="22"/>
              </w:rPr>
              <w:t>参加过的类似项目</w:t>
            </w: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asciiTheme="minorHAnsi" w:hAnsiTheme="minorHAnsi" w:eastAsiaTheme="minorEastAsia" w:cstheme="minorBidi"/>
                <w:szCs w:val="22"/>
              </w:rPr>
              <w:t>担任职务</w:t>
            </w: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hint="eastAsia" w:asciiTheme="minorHAnsi" w:hAnsiTheme="minorHAnsi" w:eastAsiaTheme="minorEastAsia" w:cstheme="minorBidi"/>
                <w:szCs w:val="22"/>
              </w:rPr>
              <w:t>发包</w:t>
            </w:r>
            <w:r>
              <w:rPr>
                <w:rFonts w:asciiTheme="minorHAnsi" w:hAnsiTheme="minorHAnsi" w:eastAsiaTheme="minorEastAsia" w:cstheme="minorBidi"/>
                <w:szCs w:val="22"/>
              </w:rPr>
              <w:t>人及联系电话</w:t>
            </w:r>
          </w:p>
        </w:tc>
      </w:tr>
      <w:tr>
        <w:tblPrEx>
          <w:tblCellMar>
            <w:top w:w="0" w:type="dxa"/>
            <w:left w:w="108" w:type="dxa"/>
            <w:bottom w:w="0" w:type="dxa"/>
            <w:right w:w="108" w:type="dxa"/>
          </w:tblCellMar>
        </w:tblPrEx>
        <w:trPr>
          <w:trHeight w:val="701"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698"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01"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01"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699"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01"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01"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bl>
    <w:p>
      <w:pPr>
        <w:rPr>
          <w:rFonts w:ascii="宋体" w:hAnsi="宋体" w:cs="宋体"/>
          <w:sz w:val="21"/>
          <w:szCs w:val="21"/>
        </w:rPr>
      </w:pPr>
    </w:p>
    <w:p>
      <w:pPr>
        <w:rPr>
          <w:rFonts w:ascii="宋体" w:hAnsi="宋体" w:cs="宋体"/>
          <w:sz w:val="21"/>
          <w:szCs w:val="21"/>
        </w:rPr>
      </w:pPr>
      <w:r>
        <w:rPr>
          <w:rFonts w:hint="eastAsia" w:ascii="宋体" w:hAnsi="宋体" w:cs="宋体"/>
          <w:sz w:val="21"/>
          <w:szCs w:val="21"/>
        </w:rPr>
        <w:t>注：</w:t>
      </w:r>
      <w:r>
        <w:rPr>
          <w:rFonts w:hint="eastAsia" w:ascii="宋体" w:hAnsi="宋体" w:cs="宋体"/>
          <w:sz w:val="21"/>
          <w:szCs w:val="21"/>
          <w:lang w:eastAsia="zh-CN"/>
        </w:rPr>
        <w:t>供应商</w:t>
      </w:r>
      <w:r>
        <w:rPr>
          <w:rFonts w:hint="eastAsia" w:ascii="宋体" w:hAnsi="宋体" w:cs="宋体"/>
          <w:sz w:val="21"/>
          <w:szCs w:val="21"/>
        </w:rPr>
        <w:t>应根据</w:t>
      </w:r>
      <w:r>
        <w:rPr>
          <w:rFonts w:hint="eastAsia" w:ascii="宋体" w:hAnsi="宋体" w:cs="宋体"/>
          <w:sz w:val="21"/>
          <w:szCs w:val="21"/>
          <w:lang w:eastAsia="zh-CN"/>
        </w:rPr>
        <w:t>供应商须知</w:t>
      </w:r>
      <w:r>
        <w:rPr>
          <w:rFonts w:hint="eastAsia" w:ascii="宋体" w:hAnsi="宋体" w:cs="宋体"/>
          <w:sz w:val="21"/>
          <w:szCs w:val="21"/>
        </w:rPr>
        <w:t>第 3.5.6 项的要求在本表后附相关证明材料。</w:t>
      </w:r>
    </w:p>
    <w:p>
      <w:pPr>
        <w:rPr>
          <w:rFonts w:ascii="宋体" w:hAnsi="宋体" w:cs="宋体"/>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720" w:lineRule="auto"/>
        <w:jc w:val="center"/>
        <w:outlineLvl w:val="0"/>
        <w:rPr>
          <w:rFonts w:ascii="Times New Roman" w:hAnsi="Times New Roman" w:cs="Times New Roman"/>
          <w:b/>
          <w:bCs/>
          <w:sz w:val="32"/>
          <w:szCs w:val="32"/>
        </w:rPr>
      </w:pPr>
      <w:bookmarkStart w:id="161" w:name="_Toc6234"/>
      <w:bookmarkStart w:id="162" w:name="_Toc8039"/>
      <w:bookmarkStart w:id="163" w:name="_Toc25405"/>
      <w:bookmarkStart w:id="164" w:name="_Toc11063"/>
      <w:r>
        <w:rPr>
          <w:rFonts w:hint="eastAsia" w:ascii="Times New Roman" w:hAnsi="Times New Roman" w:cs="Times New Roman"/>
          <w:b/>
          <w:bCs/>
          <w:sz w:val="32"/>
          <w:szCs w:val="32"/>
          <w:lang w:val="en-US" w:eastAsia="zh-CN"/>
        </w:rPr>
        <w:t>六</w:t>
      </w:r>
      <w:r>
        <w:rPr>
          <w:rFonts w:hint="eastAsia" w:ascii="Times New Roman" w:hAnsi="Times New Roman" w:cs="Times New Roman"/>
          <w:b/>
          <w:bCs/>
          <w:sz w:val="32"/>
          <w:szCs w:val="32"/>
        </w:rPr>
        <w:t>、</w:t>
      </w:r>
      <w:bookmarkEnd w:id="161"/>
      <w:bookmarkEnd w:id="162"/>
      <w:bookmarkEnd w:id="163"/>
      <w:bookmarkEnd w:id="164"/>
      <w:r>
        <w:rPr>
          <w:rFonts w:hint="eastAsia" w:ascii="Times New Roman" w:hAnsi="Times New Roman" w:cs="Times New Roman"/>
          <w:b/>
          <w:bCs/>
          <w:sz w:val="32"/>
          <w:szCs w:val="32"/>
        </w:rPr>
        <w:t>技术方案</w:t>
      </w:r>
    </w:p>
    <w:p>
      <w:pPr>
        <w:spacing w:line="360" w:lineRule="auto"/>
        <w:outlineLvl w:val="0"/>
        <w:rPr>
          <w:rFonts w:ascii="Times New Roman" w:hAnsi="Times New Roman" w:cs="Times New Roman"/>
          <w:sz w:val="21"/>
          <w:szCs w:val="21"/>
        </w:rPr>
      </w:pPr>
      <w:r>
        <w:rPr>
          <w:rFonts w:hint="eastAsia" w:ascii="Times New Roman" w:hAnsi="Times New Roman" w:cs="Times New Roman"/>
          <w:sz w:val="21"/>
          <w:szCs w:val="21"/>
        </w:rPr>
        <w:t>技术方案应包括（但不限于）下列内容：</w:t>
      </w:r>
    </w:p>
    <w:p>
      <w:pPr>
        <w:spacing w:line="360" w:lineRule="auto"/>
        <w:outlineLvl w:val="0"/>
        <w:rPr>
          <w:rFonts w:hint="eastAsia"/>
          <w:color w:val="000000"/>
          <w:szCs w:val="21"/>
          <w:lang w:val="zh-CN" w:eastAsia="zh-CN"/>
        </w:rPr>
      </w:pPr>
      <w:r>
        <w:rPr>
          <w:rFonts w:hint="eastAsia"/>
          <w:color w:val="000000"/>
          <w:szCs w:val="21"/>
          <w:lang w:val="zh-CN" w:eastAsia="zh-CN"/>
        </w:rPr>
        <w:t>1</w:t>
      </w:r>
      <w:r>
        <w:rPr>
          <w:rFonts w:hint="eastAsia"/>
          <w:color w:val="000000"/>
          <w:szCs w:val="21"/>
          <w:lang w:val="en-US" w:eastAsia="zh-CN"/>
        </w:rPr>
        <w:t>.</w:t>
      </w:r>
      <w:r>
        <w:rPr>
          <w:rFonts w:hint="eastAsia"/>
          <w:color w:val="000000"/>
          <w:szCs w:val="21"/>
          <w:lang w:val="zh-CN" w:eastAsia="zh-CN"/>
        </w:rPr>
        <w:t>技术方案</w:t>
      </w:r>
    </w:p>
    <w:p>
      <w:pPr>
        <w:spacing w:line="360" w:lineRule="auto"/>
        <w:outlineLvl w:val="0"/>
        <w:rPr>
          <w:rFonts w:hint="eastAsia"/>
          <w:color w:val="000000"/>
          <w:szCs w:val="21"/>
          <w:lang w:val="zh-CN" w:eastAsia="zh-CN"/>
        </w:rPr>
      </w:pPr>
      <w:r>
        <w:rPr>
          <w:rFonts w:hint="eastAsia"/>
          <w:color w:val="000000"/>
          <w:szCs w:val="21"/>
          <w:lang w:val="zh-CN" w:eastAsia="zh-CN"/>
        </w:rPr>
        <w:t>2</w:t>
      </w:r>
      <w:r>
        <w:rPr>
          <w:rFonts w:hint="eastAsia"/>
          <w:color w:val="000000"/>
          <w:szCs w:val="21"/>
          <w:lang w:val="en-US" w:eastAsia="zh-CN"/>
        </w:rPr>
        <w:t>.</w:t>
      </w:r>
      <w:r>
        <w:rPr>
          <w:rFonts w:hint="eastAsia"/>
          <w:color w:val="000000"/>
          <w:szCs w:val="21"/>
          <w:lang w:val="zh-CN" w:eastAsia="zh-CN"/>
        </w:rPr>
        <w:t>质量保证措施</w:t>
      </w:r>
    </w:p>
    <w:p>
      <w:pPr>
        <w:spacing w:line="360" w:lineRule="auto"/>
        <w:outlineLvl w:val="0"/>
        <w:rPr>
          <w:rFonts w:hint="eastAsia"/>
          <w:color w:val="000000"/>
          <w:szCs w:val="21"/>
          <w:lang w:val="zh-CN" w:eastAsia="zh-CN"/>
        </w:rPr>
      </w:pPr>
      <w:r>
        <w:rPr>
          <w:rFonts w:hint="eastAsia"/>
          <w:color w:val="000000"/>
          <w:szCs w:val="21"/>
          <w:lang w:val="zh-CN" w:eastAsia="zh-CN"/>
        </w:rPr>
        <w:t>3</w:t>
      </w:r>
      <w:r>
        <w:rPr>
          <w:rFonts w:hint="eastAsia"/>
          <w:color w:val="000000"/>
          <w:szCs w:val="21"/>
          <w:lang w:val="en-US" w:eastAsia="zh-CN"/>
        </w:rPr>
        <w:t>.</w:t>
      </w:r>
      <w:r>
        <w:rPr>
          <w:rFonts w:hint="eastAsia"/>
          <w:color w:val="000000"/>
          <w:szCs w:val="21"/>
          <w:lang w:val="zh-CN" w:eastAsia="zh-CN"/>
        </w:rPr>
        <w:t>进度安排及保证措施</w:t>
      </w:r>
    </w:p>
    <w:p>
      <w:pPr>
        <w:spacing w:line="360" w:lineRule="auto"/>
        <w:outlineLvl w:val="0"/>
        <w:rPr>
          <w:rFonts w:hint="eastAsia"/>
          <w:color w:val="000000"/>
          <w:szCs w:val="21"/>
          <w:lang w:val="zh-CN" w:eastAsia="zh-CN"/>
        </w:rPr>
      </w:pPr>
      <w:r>
        <w:rPr>
          <w:rFonts w:hint="eastAsia"/>
          <w:color w:val="000000"/>
          <w:szCs w:val="21"/>
          <w:lang w:val="zh-CN" w:eastAsia="zh-CN"/>
        </w:rPr>
        <w:t>4</w:t>
      </w:r>
      <w:r>
        <w:rPr>
          <w:rFonts w:hint="eastAsia"/>
          <w:color w:val="000000"/>
          <w:szCs w:val="21"/>
          <w:lang w:val="en-US" w:eastAsia="zh-CN"/>
        </w:rPr>
        <w:t>.</w:t>
      </w:r>
      <w:r>
        <w:rPr>
          <w:rFonts w:hint="eastAsia"/>
          <w:color w:val="000000"/>
          <w:szCs w:val="21"/>
          <w:lang w:val="zh-CN" w:eastAsia="zh-CN"/>
        </w:rPr>
        <w:t>服务承诺</w:t>
      </w: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rPr>
          <w:b/>
          <w:bCs/>
          <w:sz w:val="32"/>
          <w:szCs w:val="32"/>
        </w:rPr>
      </w:pPr>
      <w:bookmarkStart w:id="165" w:name="_Toc12335"/>
      <w:bookmarkStart w:id="166" w:name="_Toc15007"/>
      <w:bookmarkStart w:id="167" w:name="_Toc32398"/>
      <w:bookmarkStart w:id="168" w:name="_Toc14168"/>
      <w:r>
        <w:rPr>
          <w:rFonts w:hint="eastAsia"/>
          <w:b/>
          <w:bCs/>
          <w:sz w:val="32"/>
          <w:szCs w:val="32"/>
        </w:rPr>
        <w:br w:type="page"/>
      </w:r>
    </w:p>
    <w:p>
      <w:pPr>
        <w:spacing w:line="720" w:lineRule="auto"/>
        <w:jc w:val="center"/>
        <w:outlineLvl w:val="0"/>
        <w:rPr>
          <w:rFonts w:ascii="Times New Roman" w:hAnsi="Times New Roman" w:cs="Times New Roman"/>
          <w:b/>
          <w:bCs/>
          <w:sz w:val="32"/>
          <w:szCs w:val="32"/>
        </w:rPr>
      </w:pPr>
      <w:r>
        <w:rPr>
          <w:rFonts w:hint="eastAsia" w:ascii="Times New Roman" w:hAnsi="Times New Roman" w:cs="Times New Roman"/>
          <w:b/>
          <w:bCs/>
          <w:sz w:val="32"/>
          <w:szCs w:val="32"/>
          <w:lang w:val="en-US" w:eastAsia="zh-CN"/>
        </w:rPr>
        <w:t>七</w:t>
      </w:r>
      <w:r>
        <w:rPr>
          <w:rFonts w:hint="eastAsia" w:ascii="Times New Roman" w:hAnsi="Times New Roman" w:cs="Times New Roman"/>
          <w:b/>
          <w:bCs/>
          <w:sz w:val="32"/>
          <w:szCs w:val="32"/>
        </w:rPr>
        <w:t>、其他资料</w:t>
      </w:r>
      <w:bookmarkEnd w:id="165"/>
      <w:bookmarkEnd w:id="166"/>
      <w:bookmarkEnd w:id="167"/>
      <w:bookmarkEnd w:id="168"/>
    </w:p>
    <w:p>
      <w:pPr>
        <w:spacing w:line="720" w:lineRule="auto"/>
        <w:outlineLvl w:val="1"/>
        <w:rPr>
          <w:rFonts w:hint="eastAsia" w:ascii="Times New Roman" w:hAnsi="Times New Roman" w:eastAsia="宋体" w:cs="Times New Roman"/>
          <w:b/>
          <w:bCs/>
          <w:sz w:val="28"/>
          <w:szCs w:val="28"/>
          <w:lang w:eastAsia="zh-CN"/>
        </w:rPr>
      </w:pPr>
      <w:r>
        <w:rPr>
          <w:rFonts w:hint="eastAsia" w:cs="Times New Roman"/>
          <w:b/>
          <w:bCs/>
          <w:sz w:val="28"/>
          <w:szCs w:val="28"/>
          <w:lang w:eastAsia="zh-CN"/>
        </w:rPr>
        <w:t>（</w:t>
      </w:r>
      <w:r>
        <w:rPr>
          <w:rFonts w:hint="eastAsia" w:cs="Times New Roman"/>
          <w:b/>
          <w:bCs/>
          <w:sz w:val="28"/>
          <w:szCs w:val="28"/>
          <w:lang w:val="en-US" w:eastAsia="zh-CN"/>
        </w:rPr>
        <w:t>一</w:t>
      </w:r>
      <w:r>
        <w:rPr>
          <w:rFonts w:hint="eastAsia" w:cs="Times New Roman"/>
          <w:b/>
          <w:bCs/>
          <w:sz w:val="28"/>
          <w:szCs w:val="28"/>
          <w:lang w:eastAsia="zh-CN"/>
        </w:rPr>
        <w:t>）</w:t>
      </w:r>
      <w:r>
        <w:rPr>
          <w:rFonts w:hint="eastAsia" w:ascii="Times New Roman" w:hAnsi="Times New Roman" w:eastAsia="宋体" w:cs="Times New Roman"/>
          <w:b/>
          <w:bCs/>
          <w:sz w:val="28"/>
          <w:szCs w:val="28"/>
          <w:lang w:eastAsia="zh-CN"/>
        </w:rPr>
        <w:t>承诺函</w:t>
      </w:r>
    </w:p>
    <w:p>
      <w:pPr>
        <w:spacing w:line="240" w:lineRule="auto"/>
        <w:jc w:val="center"/>
        <w:outlineLvl w:val="1"/>
        <w:rPr>
          <w:rFonts w:hint="eastAsia" w:cs="Times New Roman"/>
          <w:b/>
          <w:bCs/>
          <w:sz w:val="36"/>
          <w:szCs w:val="36"/>
          <w:lang w:eastAsia="zh-CN"/>
        </w:rPr>
      </w:pPr>
      <w:r>
        <w:rPr>
          <w:rFonts w:hint="eastAsia" w:ascii="Times New Roman" w:hAnsi="Times New Roman" w:eastAsia="宋体" w:cs="Times New Roman"/>
          <w:b/>
          <w:bCs/>
          <w:sz w:val="36"/>
          <w:szCs w:val="36"/>
          <w:lang w:eastAsia="zh-CN"/>
        </w:rPr>
        <w:t>承诺函</w:t>
      </w:r>
    </w:p>
    <w:p>
      <w:pPr>
        <w:widowControl/>
        <w:spacing w:line="400" w:lineRule="exact"/>
        <w:ind w:firstLine="420" w:firstLineChars="200"/>
        <w:jc w:val="left"/>
        <w:rPr>
          <w:rFonts w:ascii="宋体" w:hAnsi="宋体" w:eastAsia="宋体" w:cs="Times New Roman"/>
          <w:iCs/>
          <w:kern w:val="2"/>
          <w:sz w:val="21"/>
          <w:szCs w:val="21"/>
          <w:u w:val="single"/>
          <w:lang w:val="en-US" w:eastAsia="zh-CN" w:bidi="ar-SA"/>
        </w:rPr>
      </w:pPr>
      <w:r>
        <w:rPr>
          <w:rFonts w:hint="eastAsia" w:ascii="宋体" w:hAnsi="宋体" w:eastAsia="宋体" w:cs="Times New Roman"/>
          <w:iCs/>
          <w:kern w:val="2"/>
          <w:sz w:val="21"/>
          <w:szCs w:val="21"/>
          <w:lang w:val="en-US" w:eastAsia="zh-CN" w:bidi="ar-SA"/>
        </w:rPr>
        <w:t>致：</w:t>
      </w:r>
      <w:r>
        <w:rPr>
          <w:rFonts w:hint="eastAsia" w:ascii="宋体" w:hAnsi="宋体" w:eastAsia="宋体" w:cs="Times New Roman"/>
          <w:iCs/>
          <w:kern w:val="2"/>
          <w:sz w:val="21"/>
          <w:szCs w:val="21"/>
          <w:u w:val="single"/>
          <w:lang w:val="en-US" w:eastAsia="zh-CN" w:bidi="ar-SA"/>
        </w:rPr>
        <w:t xml:space="preserve">     （采购人）     </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我方已经详细阅读了《</w:t>
      </w:r>
      <w:r>
        <w:rPr>
          <w:rFonts w:hint="eastAsia" w:ascii="宋体" w:hAnsi="宋体" w:eastAsia="宋体" w:cs="Times New Roman"/>
          <w:iCs/>
          <w:kern w:val="2"/>
          <w:sz w:val="21"/>
          <w:szCs w:val="21"/>
          <w:u w:val="single"/>
          <w:lang w:val="en-US" w:eastAsia="zh-CN" w:bidi="ar-SA"/>
        </w:rPr>
        <w:t xml:space="preserve">         （项目名称）</w:t>
      </w:r>
      <w:r>
        <w:rPr>
          <w:rFonts w:hint="eastAsia" w:ascii="宋体" w:hAnsi="宋体" w:eastAsia="宋体" w:cs="Times New Roman"/>
          <w:iCs/>
          <w:kern w:val="2"/>
          <w:sz w:val="21"/>
          <w:szCs w:val="21"/>
          <w:lang w:val="en-US" w:eastAsia="zh-CN" w:bidi="ar-SA"/>
        </w:rPr>
        <w:t>询比采购文件》，充分了解了本项目的采购条件、工程情况、合同条款，并完全理解询比采购文件的全部内容及响应询比采购的各种经济风险责任。我方决定参加本项目询比采购，并做如下承诺：</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一、我方将遵循公开、公平、公正和诚实信用的原则自愿参加</w:t>
      </w:r>
      <w:r>
        <w:rPr>
          <w:rFonts w:hint="eastAsia" w:ascii="宋体" w:hAnsi="宋体" w:eastAsia="宋体" w:cs="Times New Roman"/>
          <w:iCs/>
          <w:kern w:val="2"/>
          <w:sz w:val="21"/>
          <w:szCs w:val="21"/>
          <w:u w:val="single"/>
          <w:lang w:val="en-US" w:eastAsia="zh-CN" w:bidi="ar-SA"/>
        </w:rPr>
        <w:t xml:space="preserve">    （项目名称）    </w:t>
      </w:r>
      <w:r>
        <w:rPr>
          <w:rFonts w:hint="eastAsia" w:ascii="宋体" w:hAnsi="宋体" w:eastAsia="宋体" w:cs="Times New Roman"/>
          <w:iCs/>
          <w:kern w:val="2"/>
          <w:sz w:val="21"/>
          <w:szCs w:val="21"/>
          <w:lang w:val="en-US" w:eastAsia="zh-CN" w:bidi="ar-SA"/>
        </w:rPr>
        <w:t xml:space="preserve">项目的询比采购； </w:t>
      </w:r>
    </w:p>
    <w:p>
      <w:pPr>
        <w:widowControl/>
        <w:spacing w:line="400" w:lineRule="exact"/>
        <w:ind w:firstLine="420" w:firstLineChars="200"/>
        <w:jc w:val="left"/>
        <w:rPr>
          <w:rFonts w:hint="eastAsia"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二、我方在该项目询比采购过程中给采购人或评审委员会所提供的一切证书、材料的真实性、有效性、合法性等负法律责任；</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三、不出借、转让资质证书、让他人挂靠，不以他人名义参加询比采购或者以其他方式弄虚作假，骗取成交；</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四、不与其他供应商相互串通响应报价，不排挤其他供应商的公平竞争、损害采购人的合法权益；不与供应商或者采购代理机构串通响应，损害国家利益、社会公共利益或者他人的合法权益；不向采购人或者评审委员会成员行贿以牟取成交；</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五、响应文件递交截止时间后，我方不在响应有效期内撤销响应文件；</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六、我方收到成交通知书后，严格按询比采购文件要求在规定的时间内与采购人签订合同，签订合同时不向采购人提出附加条件或者更改合同实质性内容，严格按照询比采购文件要求提交履约保证金及其它相关费用；</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七、我方保证在本次响应中不出现虚假恶意投诉，决不利用投诉进行不正当竞争及阻碍询比采购活动的正常进行，决不捏造事实、伪造材料或者以非法手段取得证明材料进行投诉。否则，我方自愿被建设行政主管部门列入招标投标申请投诉“黑名单”并承担相应的法律责任。</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本公司若有违反上述承诺内容的行为，自愿接受取消响应资格、记入信用档案、罚款等有关处理，愿意承担法律责任。如已成交的，自动放弃成交资格；给采购人造成损失的，依法承担赔偿责任。</w:t>
      </w:r>
    </w:p>
    <w:p>
      <w:pPr>
        <w:spacing w:line="400" w:lineRule="exact"/>
        <w:ind w:firstLine="2940" w:firstLineChars="1400"/>
        <w:rPr>
          <w:rFonts w:hint="eastAsia" w:ascii="Times New Roman" w:hAnsi="Times New Roman" w:eastAsia="宋体" w:cs="Times New Roman"/>
          <w:sz w:val="21"/>
          <w:szCs w:val="21"/>
          <w:lang w:val="en-US" w:eastAsia="zh-CN"/>
        </w:rPr>
      </w:pPr>
    </w:p>
    <w:p>
      <w:pPr>
        <w:spacing w:line="400" w:lineRule="exact"/>
        <w:ind w:firstLine="2940" w:firstLineChars="1400"/>
        <w:rPr>
          <w:rFonts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供 应 商</w:t>
      </w:r>
      <w:r>
        <w:rPr>
          <w:rFonts w:ascii="Times New Roman" w:hAnsi="Times New Roman" w:eastAsia="宋体"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（盖单位章）</w:t>
      </w:r>
    </w:p>
    <w:p>
      <w:pPr>
        <w:spacing w:line="400" w:lineRule="exact"/>
        <w:ind w:firstLine="2940" w:firstLineChars="1400"/>
        <w:rPr>
          <w:rFonts w:ascii="Times New Roman" w:hAnsi="Times New Roman" w:eastAsia="宋体" w:cs="Times New Roman"/>
          <w:sz w:val="21"/>
          <w:szCs w:val="21"/>
        </w:rPr>
      </w:pPr>
      <w:r>
        <w:rPr>
          <w:rFonts w:ascii="Times New Roman" w:hAnsi="Times New Roman" w:eastAsia="宋体" w:cs="Times New Roman"/>
          <w:sz w:val="21"/>
          <w:szCs w:val="21"/>
        </w:rPr>
        <w:t>法定代表人或其委托代理人：</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lang w:val="en-US" w:eastAsia="zh-CN"/>
        </w:rPr>
        <w:t xml:space="preserve">   </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（签字</w:t>
      </w:r>
      <w:r>
        <w:rPr>
          <w:rFonts w:hint="eastAsia" w:ascii="Times New Roman" w:hAnsi="Times New Roman" w:eastAsia="宋体" w:cs="Times New Roman"/>
          <w:sz w:val="21"/>
          <w:szCs w:val="21"/>
        </w:rPr>
        <w:t>或盖章</w:t>
      </w:r>
      <w:r>
        <w:rPr>
          <w:rFonts w:ascii="Times New Roman" w:hAnsi="Times New Roman" w:eastAsia="宋体" w:cs="Times New Roman"/>
          <w:sz w:val="21"/>
          <w:szCs w:val="21"/>
        </w:rPr>
        <w:t>）</w:t>
      </w:r>
    </w:p>
    <w:p>
      <w:pPr>
        <w:spacing w:line="400" w:lineRule="exact"/>
        <w:ind w:firstLine="6053" w:firstLineChars="2162"/>
        <w:outlineLvl w:val="1"/>
        <w:rPr>
          <w:rFonts w:ascii="Times New Roman" w:hAnsi="Times New Roman" w:eastAsia="宋体" w:cs="Times New Roman"/>
          <w:sz w:val="21"/>
          <w:szCs w:val="21"/>
        </w:rPr>
      </w:pP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日</w:t>
      </w:r>
    </w:p>
    <w:p>
      <w:pPr>
        <w:spacing w:line="720" w:lineRule="auto"/>
        <w:ind w:firstLine="0"/>
        <w:outlineLvl w:val="1"/>
        <w:rPr>
          <w:rFonts w:hint="eastAsia" w:cs="Times New Roman"/>
          <w:b/>
          <w:bCs/>
          <w:sz w:val="28"/>
          <w:szCs w:val="28"/>
          <w:lang w:eastAsia="zh-CN"/>
        </w:rPr>
      </w:pPr>
      <w:r>
        <w:rPr>
          <w:rFonts w:hint="eastAsia" w:cs="Times New Roman"/>
          <w:b/>
          <w:bCs/>
          <w:sz w:val="28"/>
          <w:szCs w:val="28"/>
          <w:lang w:eastAsia="zh-CN"/>
        </w:rPr>
        <w:t>（</w:t>
      </w:r>
      <w:r>
        <w:rPr>
          <w:rFonts w:hint="eastAsia" w:cs="Times New Roman"/>
          <w:b/>
          <w:bCs/>
          <w:sz w:val="28"/>
          <w:szCs w:val="28"/>
          <w:lang w:val="en-US" w:eastAsia="zh-CN"/>
        </w:rPr>
        <w:t>二</w:t>
      </w:r>
      <w:r>
        <w:rPr>
          <w:rFonts w:hint="eastAsia" w:cs="Times New Roman"/>
          <w:b/>
          <w:bCs/>
          <w:sz w:val="28"/>
          <w:szCs w:val="28"/>
          <w:lang w:eastAsia="zh-CN"/>
        </w:rPr>
        <w:t>）其他资料</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Droid Sans Fallback">
    <w:altName w:val="Arial"/>
    <w:panose1 w:val="00000000000000000000"/>
    <w:charset w:val="00"/>
    <w:family w:val="swiss"/>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pPr>
    <w:r>
      <w:rPr>
        <w:rFonts w:hint="eastAsia" w:ascii="宋体" w:hAnsi="宋体" w:cs="宋体"/>
        <w:b w:val="0"/>
        <w:bCs w:val="0"/>
        <w:spacing w:val="0"/>
        <w:sz w:val="20"/>
        <w:szCs w:val="20"/>
        <w:u w:val="single"/>
        <w:lang w:eastAsia="zh-CN"/>
      </w:rPr>
      <w:t>张家口市怀安县水沟口灌区节水综合改造工程、张家口市蔚县壶流河灌区高效节水工程环境影响报告书（表）编制项目</w:t>
    </w:r>
    <w:r>
      <w:rPr>
        <w:rFonts w:hint="eastAsia" w:ascii="宋体" w:hAnsi="宋体" w:cs="宋体"/>
        <w:b w:val="0"/>
        <w:bCs w:val="0"/>
        <w:spacing w:val="0"/>
        <w:sz w:val="20"/>
        <w:szCs w:val="20"/>
        <w:u w:val="single"/>
        <w:lang w:val="zh-CN" w:eastAsia="zh-CN"/>
      </w:rPr>
      <w:t>询比采购文件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rPr>
        <w:rFonts w:hint="eastAsia" w:ascii="宋体" w:hAnsi="宋体" w:cs="宋体"/>
        <w:b w:val="0"/>
        <w:bCs w:val="0"/>
        <w:spacing w:val="0"/>
        <w:sz w:val="20"/>
        <w:szCs w:val="20"/>
        <w:u w:val="single"/>
        <w:lang w:val="en-US" w:eastAsia="zh-CN"/>
      </w:rPr>
    </w:pPr>
    <w:r>
      <w:rPr>
        <w:rFonts w:hint="eastAsia" w:ascii="宋体" w:hAnsi="宋体" w:cs="宋体"/>
        <w:b w:val="0"/>
        <w:bCs w:val="0"/>
        <w:spacing w:val="0"/>
        <w:sz w:val="20"/>
        <w:szCs w:val="20"/>
        <w:u w:val="single"/>
        <w:lang w:eastAsia="zh-CN"/>
      </w:rPr>
      <w:t>张家口市怀安县水沟口灌区节水综合改造工程、张家口市蔚县壶流河灌区高效节水工程环境影响报告书（表）编制项目</w:t>
    </w:r>
    <w:r>
      <w:rPr>
        <w:rFonts w:hint="eastAsia" w:ascii="宋体" w:hAnsi="宋体" w:cs="宋体"/>
        <w:b w:val="0"/>
        <w:bCs w:val="0"/>
        <w:spacing w:val="0"/>
        <w:sz w:val="20"/>
        <w:szCs w:val="20"/>
        <w:u w:val="single"/>
        <w:lang w:val="zh-CN" w:eastAsia="zh-CN"/>
      </w:rPr>
      <w:t>询比采购文件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3"/>
    <w:multiLevelType w:val="singleLevel"/>
    <w:tmpl w:val="FFFFFF83"/>
    <w:lvl w:ilvl="0" w:tentative="0">
      <w:start w:val="1"/>
      <w:numFmt w:val="bullet"/>
      <w:pStyle w:val="20"/>
      <w:lvlText w:val=""/>
      <w:lvlJc w:val="left"/>
      <w:pPr>
        <w:tabs>
          <w:tab w:val="left" w:pos="780"/>
        </w:tabs>
        <w:ind w:left="7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4YmI2NDg3OTQ5MjIxNDI0Mjc5NThlNmY4MzJjZjUifQ=="/>
  </w:docVars>
  <w:rsids>
    <w:rsidRoot w:val="5EF32B3B"/>
    <w:rsid w:val="0007144C"/>
    <w:rsid w:val="000769E6"/>
    <w:rsid w:val="00122205"/>
    <w:rsid w:val="00273B24"/>
    <w:rsid w:val="00384ED2"/>
    <w:rsid w:val="003A0327"/>
    <w:rsid w:val="003F5C1A"/>
    <w:rsid w:val="004542D6"/>
    <w:rsid w:val="004624CF"/>
    <w:rsid w:val="004F12D8"/>
    <w:rsid w:val="004F4B1B"/>
    <w:rsid w:val="0077752C"/>
    <w:rsid w:val="007E2B9B"/>
    <w:rsid w:val="00801865"/>
    <w:rsid w:val="008F3A3F"/>
    <w:rsid w:val="00B36C9D"/>
    <w:rsid w:val="00B432E5"/>
    <w:rsid w:val="00B61EC8"/>
    <w:rsid w:val="00BD5D60"/>
    <w:rsid w:val="00CC4278"/>
    <w:rsid w:val="00D5423A"/>
    <w:rsid w:val="00D74490"/>
    <w:rsid w:val="00D951F4"/>
    <w:rsid w:val="00DD442D"/>
    <w:rsid w:val="00EF761D"/>
    <w:rsid w:val="00F90010"/>
    <w:rsid w:val="00FD3A6F"/>
    <w:rsid w:val="01AA2D41"/>
    <w:rsid w:val="020E02AA"/>
    <w:rsid w:val="02256449"/>
    <w:rsid w:val="03A04A52"/>
    <w:rsid w:val="046C5EC1"/>
    <w:rsid w:val="04783406"/>
    <w:rsid w:val="04E13CAE"/>
    <w:rsid w:val="04FD05BE"/>
    <w:rsid w:val="05080FE1"/>
    <w:rsid w:val="050D0C20"/>
    <w:rsid w:val="05290C75"/>
    <w:rsid w:val="05363C85"/>
    <w:rsid w:val="05545FD4"/>
    <w:rsid w:val="056010FC"/>
    <w:rsid w:val="058975C0"/>
    <w:rsid w:val="059F1360"/>
    <w:rsid w:val="05EE60C0"/>
    <w:rsid w:val="05F071AA"/>
    <w:rsid w:val="06960404"/>
    <w:rsid w:val="06B020AA"/>
    <w:rsid w:val="06B75D26"/>
    <w:rsid w:val="06D050A0"/>
    <w:rsid w:val="070E75A1"/>
    <w:rsid w:val="07A80859"/>
    <w:rsid w:val="08276218"/>
    <w:rsid w:val="08672B9E"/>
    <w:rsid w:val="08891D3E"/>
    <w:rsid w:val="09044FD6"/>
    <w:rsid w:val="091077A1"/>
    <w:rsid w:val="093D20B4"/>
    <w:rsid w:val="09607918"/>
    <w:rsid w:val="09FD75C9"/>
    <w:rsid w:val="0A177244"/>
    <w:rsid w:val="0A44123B"/>
    <w:rsid w:val="0A4A5BF8"/>
    <w:rsid w:val="0AD068F3"/>
    <w:rsid w:val="0B035717"/>
    <w:rsid w:val="0B610083"/>
    <w:rsid w:val="0BA43F25"/>
    <w:rsid w:val="0C51597A"/>
    <w:rsid w:val="0CFD6570"/>
    <w:rsid w:val="0D416DB3"/>
    <w:rsid w:val="0D4B10BC"/>
    <w:rsid w:val="0DCC1A7D"/>
    <w:rsid w:val="0DF80082"/>
    <w:rsid w:val="0E27327D"/>
    <w:rsid w:val="0E2F2C76"/>
    <w:rsid w:val="0E501060"/>
    <w:rsid w:val="0EAA7742"/>
    <w:rsid w:val="0EB65F51"/>
    <w:rsid w:val="0EC67394"/>
    <w:rsid w:val="0F0F1F1F"/>
    <w:rsid w:val="0F3F52FB"/>
    <w:rsid w:val="0F626FED"/>
    <w:rsid w:val="0F732A0F"/>
    <w:rsid w:val="0F8B240B"/>
    <w:rsid w:val="0F990906"/>
    <w:rsid w:val="0FA47C1A"/>
    <w:rsid w:val="0FB53A30"/>
    <w:rsid w:val="0FE625D7"/>
    <w:rsid w:val="10076870"/>
    <w:rsid w:val="103B60C7"/>
    <w:rsid w:val="10515172"/>
    <w:rsid w:val="10963853"/>
    <w:rsid w:val="10D81A10"/>
    <w:rsid w:val="11113CCE"/>
    <w:rsid w:val="11876705"/>
    <w:rsid w:val="11D965C8"/>
    <w:rsid w:val="120C4854"/>
    <w:rsid w:val="121738CD"/>
    <w:rsid w:val="12795FF5"/>
    <w:rsid w:val="132B048D"/>
    <w:rsid w:val="136F476B"/>
    <w:rsid w:val="13F14D32"/>
    <w:rsid w:val="141E2CF7"/>
    <w:rsid w:val="14723906"/>
    <w:rsid w:val="147D240F"/>
    <w:rsid w:val="169A315E"/>
    <w:rsid w:val="17103E2E"/>
    <w:rsid w:val="171B4668"/>
    <w:rsid w:val="17BA313E"/>
    <w:rsid w:val="180C0346"/>
    <w:rsid w:val="18185167"/>
    <w:rsid w:val="18463EA2"/>
    <w:rsid w:val="19343CF0"/>
    <w:rsid w:val="19455539"/>
    <w:rsid w:val="197A0618"/>
    <w:rsid w:val="197B77E5"/>
    <w:rsid w:val="1988787D"/>
    <w:rsid w:val="19A87453"/>
    <w:rsid w:val="1AF650EC"/>
    <w:rsid w:val="1B3E2379"/>
    <w:rsid w:val="1B5671D6"/>
    <w:rsid w:val="1B616538"/>
    <w:rsid w:val="1B916A75"/>
    <w:rsid w:val="1BF37822"/>
    <w:rsid w:val="1C0505E9"/>
    <w:rsid w:val="1C1635A9"/>
    <w:rsid w:val="1C185B56"/>
    <w:rsid w:val="1CF952DC"/>
    <w:rsid w:val="1D1545F2"/>
    <w:rsid w:val="1D214EDE"/>
    <w:rsid w:val="1D24705C"/>
    <w:rsid w:val="1DF17EE2"/>
    <w:rsid w:val="1E663E69"/>
    <w:rsid w:val="1F095084"/>
    <w:rsid w:val="2049353A"/>
    <w:rsid w:val="2059099B"/>
    <w:rsid w:val="20AA2020"/>
    <w:rsid w:val="20F30140"/>
    <w:rsid w:val="213367B7"/>
    <w:rsid w:val="214121E5"/>
    <w:rsid w:val="215F4227"/>
    <w:rsid w:val="21E22B0B"/>
    <w:rsid w:val="2223713D"/>
    <w:rsid w:val="22471CDD"/>
    <w:rsid w:val="22D07934"/>
    <w:rsid w:val="22E01AD3"/>
    <w:rsid w:val="231A160F"/>
    <w:rsid w:val="233D2346"/>
    <w:rsid w:val="234057AC"/>
    <w:rsid w:val="237F470C"/>
    <w:rsid w:val="23F272EF"/>
    <w:rsid w:val="23FF2D45"/>
    <w:rsid w:val="240950EB"/>
    <w:rsid w:val="241B52AE"/>
    <w:rsid w:val="244E1A87"/>
    <w:rsid w:val="24CE71E0"/>
    <w:rsid w:val="254A30E5"/>
    <w:rsid w:val="25E74F94"/>
    <w:rsid w:val="26830051"/>
    <w:rsid w:val="26914FDF"/>
    <w:rsid w:val="26917321"/>
    <w:rsid w:val="26B2663E"/>
    <w:rsid w:val="27716AFB"/>
    <w:rsid w:val="279523CE"/>
    <w:rsid w:val="281E59EC"/>
    <w:rsid w:val="282B29E1"/>
    <w:rsid w:val="285879C6"/>
    <w:rsid w:val="287010CF"/>
    <w:rsid w:val="287945DA"/>
    <w:rsid w:val="2889763A"/>
    <w:rsid w:val="28952034"/>
    <w:rsid w:val="293366E1"/>
    <w:rsid w:val="294E3B5F"/>
    <w:rsid w:val="29DA6D56"/>
    <w:rsid w:val="2A085795"/>
    <w:rsid w:val="2AAA6325"/>
    <w:rsid w:val="2B550E46"/>
    <w:rsid w:val="2B88437A"/>
    <w:rsid w:val="2B932B3C"/>
    <w:rsid w:val="2BA57D10"/>
    <w:rsid w:val="2BFA4662"/>
    <w:rsid w:val="2C474131"/>
    <w:rsid w:val="2C507BB3"/>
    <w:rsid w:val="2C61384B"/>
    <w:rsid w:val="2C911070"/>
    <w:rsid w:val="2CBC58D1"/>
    <w:rsid w:val="2CCA1365"/>
    <w:rsid w:val="2CE870C1"/>
    <w:rsid w:val="2D0A59DF"/>
    <w:rsid w:val="2D941AA9"/>
    <w:rsid w:val="2DA51213"/>
    <w:rsid w:val="2E457F1B"/>
    <w:rsid w:val="2EA53F61"/>
    <w:rsid w:val="2F34284F"/>
    <w:rsid w:val="2F390CB3"/>
    <w:rsid w:val="2F524514"/>
    <w:rsid w:val="2F98080E"/>
    <w:rsid w:val="2F9F5292"/>
    <w:rsid w:val="306D74E0"/>
    <w:rsid w:val="3098322B"/>
    <w:rsid w:val="312676DF"/>
    <w:rsid w:val="314F56A1"/>
    <w:rsid w:val="316269F1"/>
    <w:rsid w:val="319D36AC"/>
    <w:rsid w:val="31A46A0D"/>
    <w:rsid w:val="31BA7770"/>
    <w:rsid w:val="320A7897"/>
    <w:rsid w:val="32193F7E"/>
    <w:rsid w:val="323D2D3A"/>
    <w:rsid w:val="324A2916"/>
    <w:rsid w:val="327A6988"/>
    <w:rsid w:val="32DA7F22"/>
    <w:rsid w:val="3337229C"/>
    <w:rsid w:val="33A60993"/>
    <w:rsid w:val="33B316AD"/>
    <w:rsid w:val="33E0369F"/>
    <w:rsid w:val="34BA4CC7"/>
    <w:rsid w:val="34CD768A"/>
    <w:rsid w:val="34D6607C"/>
    <w:rsid w:val="34F26387"/>
    <w:rsid w:val="34F5165A"/>
    <w:rsid w:val="351A4295"/>
    <w:rsid w:val="355A7218"/>
    <w:rsid w:val="358A516B"/>
    <w:rsid w:val="35D07FD6"/>
    <w:rsid w:val="36315173"/>
    <w:rsid w:val="36C02FA8"/>
    <w:rsid w:val="36D3511E"/>
    <w:rsid w:val="36D474DA"/>
    <w:rsid w:val="377530A7"/>
    <w:rsid w:val="377E2EFB"/>
    <w:rsid w:val="38703E58"/>
    <w:rsid w:val="38AC4F10"/>
    <w:rsid w:val="38EB24A2"/>
    <w:rsid w:val="39915E6F"/>
    <w:rsid w:val="399A429A"/>
    <w:rsid w:val="39F57F23"/>
    <w:rsid w:val="3A046753"/>
    <w:rsid w:val="3A9D275C"/>
    <w:rsid w:val="3AA76518"/>
    <w:rsid w:val="3AC04789"/>
    <w:rsid w:val="3AE43163"/>
    <w:rsid w:val="3B5D5071"/>
    <w:rsid w:val="3B9B038A"/>
    <w:rsid w:val="3CC01BC6"/>
    <w:rsid w:val="3CC11965"/>
    <w:rsid w:val="3CCE2B34"/>
    <w:rsid w:val="3CDC3B57"/>
    <w:rsid w:val="3DC908EA"/>
    <w:rsid w:val="3E186F3A"/>
    <w:rsid w:val="3E652D37"/>
    <w:rsid w:val="3E840A2F"/>
    <w:rsid w:val="3EAA0318"/>
    <w:rsid w:val="3EEB201E"/>
    <w:rsid w:val="3F1C6E5B"/>
    <w:rsid w:val="3F5D4394"/>
    <w:rsid w:val="3F765548"/>
    <w:rsid w:val="3FB25A18"/>
    <w:rsid w:val="3FC13AF1"/>
    <w:rsid w:val="3FDC31DA"/>
    <w:rsid w:val="400B43D4"/>
    <w:rsid w:val="400B6F8E"/>
    <w:rsid w:val="40B57571"/>
    <w:rsid w:val="410C52E4"/>
    <w:rsid w:val="42400752"/>
    <w:rsid w:val="424C07A6"/>
    <w:rsid w:val="42EC7C99"/>
    <w:rsid w:val="42F2064F"/>
    <w:rsid w:val="43384527"/>
    <w:rsid w:val="433F580E"/>
    <w:rsid w:val="434C2F89"/>
    <w:rsid w:val="43654AFE"/>
    <w:rsid w:val="4392527B"/>
    <w:rsid w:val="43B956AA"/>
    <w:rsid w:val="44006285"/>
    <w:rsid w:val="44395BA8"/>
    <w:rsid w:val="444D7109"/>
    <w:rsid w:val="447A1CEE"/>
    <w:rsid w:val="44E51693"/>
    <w:rsid w:val="45140F25"/>
    <w:rsid w:val="45161577"/>
    <w:rsid w:val="45192EC3"/>
    <w:rsid w:val="454315E6"/>
    <w:rsid w:val="45542196"/>
    <w:rsid w:val="45750E60"/>
    <w:rsid w:val="459D5B37"/>
    <w:rsid w:val="46821F19"/>
    <w:rsid w:val="4774556A"/>
    <w:rsid w:val="481107B1"/>
    <w:rsid w:val="481E6102"/>
    <w:rsid w:val="48643D4D"/>
    <w:rsid w:val="48A90724"/>
    <w:rsid w:val="48C64A42"/>
    <w:rsid w:val="48E20E59"/>
    <w:rsid w:val="49823360"/>
    <w:rsid w:val="498E70A9"/>
    <w:rsid w:val="49AC5724"/>
    <w:rsid w:val="49E57649"/>
    <w:rsid w:val="4A153D0A"/>
    <w:rsid w:val="4B1B7A4E"/>
    <w:rsid w:val="4B275A76"/>
    <w:rsid w:val="4BC67C05"/>
    <w:rsid w:val="4BDD788F"/>
    <w:rsid w:val="4C683598"/>
    <w:rsid w:val="4D450D60"/>
    <w:rsid w:val="4DBF2E63"/>
    <w:rsid w:val="4DD94DF1"/>
    <w:rsid w:val="4DFF1573"/>
    <w:rsid w:val="4E05020C"/>
    <w:rsid w:val="4F1123D3"/>
    <w:rsid w:val="4F1F7E36"/>
    <w:rsid w:val="4FB91B33"/>
    <w:rsid w:val="4FC7250D"/>
    <w:rsid w:val="4FE0716B"/>
    <w:rsid w:val="50CC248F"/>
    <w:rsid w:val="50DB21FC"/>
    <w:rsid w:val="50F07962"/>
    <w:rsid w:val="5144471C"/>
    <w:rsid w:val="52155A7D"/>
    <w:rsid w:val="522D2470"/>
    <w:rsid w:val="522F68D9"/>
    <w:rsid w:val="52342D13"/>
    <w:rsid w:val="526F165A"/>
    <w:rsid w:val="527903F5"/>
    <w:rsid w:val="52793C31"/>
    <w:rsid w:val="52C70BFC"/>
    <w:rsid w:val="52E74816"/>
    <w:rsid w:val="536F5D5F"/>
    <w:rsid w:val="53C41B44"/>
    <w:rsid w:val="53EF16AD"/>
    <w:rsid w:val="53F24F38"/>
    <w:rsid w:val="542F2E13"/>
    <w:rsid w:val="54AA6DCA"/>
    <w:rsid w:val="54AB0BE2"/>
    <w:rsid w:val="54B83D34"/>
    <w:rsid w:val="54D374ED"/>
    <w:rsid w:val="54F51DA3"/>
    <w:rsid w:val="55192735"/>
    <w:rsid w:val="558B48DB"/>
    <w:rsid w:val="55AF49E3"/>
    <w:rsid w:val="561E20C8"/>
    <w:rsid w:val="563B0A26"/>
    <w:rsid w:val="565B12CD"/>
    <w:rsid w:val="568A34A8"/>
    <w:rsid w:val="56D255F5"/>
    <w:rsid w:val="56D6198C"/>
    <w:rsid w:val="56EB166E"/>
    <w:rsid w:val="575C1388"/>
    <w:rsid w:val="57AC7667"/>
    <w:rsid w:val="58754966"/>
    <w:rsid w:val="58B3288A"/>
    <w:rsid w:val="591F781C"/>
    <w:rsid w:val="598115F8"/>
    <w:rsid w:val="599033EF"/>
    <w:rsid w:val="59C108F0"/>
    <w:rsid w:val="5A0233C6"/>
    <w:rsid w:val="5A0D62D7"/>
    <w:rsid w:val="5A284483"/>
    <w:rsid w:val="5A6038D6"/>
    <w:rsid w:val="5A67017A"/>
    <w:rsid w:val="5A6D0F83"/>
    <w:rsid w:val="5A894ED6"/>
    <w:rsid w:val="5AB90943"/>
    <w:rsid w:val="5B3B16ED"/>
    <w:rsid w:val="5B602129"/>
    <w:rsid w:val="5B9A5C5C"/>
    <w:rsid w:val="5BAB1666"/>
    <w:rsid w:val="5BD37A90"/>
    <w:rsid w:val="5C07497E"/>
    <w:rsid w:val="5C2D5D12"/>
    <w:rsid w:val="5C4D3DB5"/>
    <w:rsid w:val="5C5D027F"/>
    <w:rsid w:val="5C9F4678"/>
    <w:rsid w:val="5CCC34D4"/>
    <w:rsid w:val="5CD512A6"/>
    <w:rsid w:val="5CDC5CB0"/>
    <w:rsid w:val="5D152069"/>
    <w:rsid w:val="5D301FF8"/>
    <w:rsid w:val="5D491FA9"/>
    <w:rsid w:val="5E354BCB"/>
    <w:rsid w:val="5E923169"/>
    <w:rsid w:val="5E9E7AF2"/>
    <w:rsid w:val="5EA26DFE"/>
    <w:rsid w:val="5EF32B3B"/>
    <w:rsid w:val="5EFD2F39"/>
    <w:rsid w:val="5F571913"/>
    <w:rsid w:val="5F6A6523"/>
    <w:rsid w:val="5F7761D6"/>
    <w:rsid w:val="5FAE66FC"/>
    <w:rsid w:val="60226E10"/>
    <w:rsid w:val="609A3C86"/>
    <w:rsid w:val="60DB671F"/>
    <w:rsid w:val="6128645D"/>
    <w:rsid w:val="612C35F0"/>
    <w:rsid w:val="61462F66"/>
    <w:rsid w:val="617514FE"/>
    <w:rsid w:val="61853798"/>
    <w:rsid w:val="61D64C50"/>
    <w:rsid w:val="621F7BEE"/>
    <w:rsid w:val="625C5618"/>
    <w:rsid w:val="627764B1"/>
    <w:rsid w:val="62D62816"/>
    <w:rsid w:val="62E66BF0"/>
    <w:rsid w:val="631B3FC0"/>
    <w:rsid w:val="63350A13"/>
    <w:rsid w:val="637610A8"/>
    <w:rsid w:val="63867930"/>
    <w:rsid w:val="63E50BF9"/>
    <w:rsid w:val="64EB4EAC"/>
    <w:rsid w:val="6511270F"/>
    <w:rsid w:val="655C4B86"/>
    <w:rsid w:val="65831A00"/>
    <w:rsid w:val="66116595"/>
    <w:rsid w:val="666432B0"/>
    <w:rsid w:val="66CA3A4C"/>
    <w:rsid w:val="66F72855"/>
    <w:rsid w:val="6706340A"/>
    <w:rsid w:val="67651D42"/>
    <w:rsid w:val="67933201"/>
    <w:rsid w:val="682D7CC1"/>
    <w:rsid w:val="683B4677"/>
    <w:rsid w:val="686D2379"/>
    <w:rsid w:val="68853990"/>
    <w:rsid w:val="68A75AA9"/>
    <w:rsid w:val="68F00835"/>
    <w:rsid w:val="69C32054"/>
    <w:rsid w:val="6A615EE7"/>
    <w:rsid w:val="6A6974E7"/>
    <w:rsid w:val="6A8D7A9F"/>
    <w:rsid w:val="6AAD7D07"/>
    <w:rsid w:val="6B7C2834"/>
    <w:rsid w:val="6BB6443A"/>
    <w:rsid w:val="6BC75DA5"/>
    <w:rsid w:val="6BE45F08"/>
    <w:rsid w:val="6BF66C2D"/>
    <w:rsid w:val="6C6F68F0"/>
    <w:rsid w:val="6CAE7C56"/>
    <w:rsid w:val="6CEB4234"/>
    <w:rsid w:val="6CED562C"/>
    <w:rsid w:val="6DE2145B"/>
    <w:rsid w:val="6EC267F0"/>
    <w:rsid w:val="6EE20E46"/>
    <w:rsid w:val="715D12EB"/>
    <w:rsid w:val="717B7C74"/>
    <w:rsid w:val="71C54FAD"/>
    <w:rsid w:val="71D074AE"/>
    <w:rsid w:val="71D76991"/>
    <w:rsid w:val="720801CE"/>
    <w:rsid w:val="723E0EAE"/>
    <w:rsid w:val="72730AD6"/>
    <w:rsid w:val="72D809F4"/>
    <w:rsid w:val="72DD6345"/>
    <w:rsid w:val="73574293"/>
    <w:rsid w:val="73934FE8"/>
    <w:rsid w:val="73BE5674"/>
    <w:rsid w:val="743836FA"/>
    <w:rsid w:val="745D11FC"/>
    <w:rsid w:val="74AE485A"/>
    <w:rsid w:val="74D23338"/>
    <w:rsid w:val="750966A8"/>
    <w:rsid w:val="7513477D"/>
    <w:rsid w:val="753F1140"/>
    <w:rsid w:val="75646126"/>
    <w:rsid w:val="75735F02"/>
    <w:rsid w:val="758D13A0"/>
    <w:rsid w:val="76242D14"/>
    <w:rsid w:val="76366CD6"/>
    <w:rsid w:val="76BA4CCB"/>
    <w:rsid w:val="776271A4"/>
    <w:rsid w:val="77753BCB"/>
    <w:rsid w:val="779C1502"/>
    <w:rsid w:val="77FA5285"/>
    <w:rsid w:val="78000812"/>
    <w:rsid w:val="791402BA"/>
    <w:rsid w:val="793B73F4"/>
    <w:rsid w:val="79A33E26"/>
    <w:rsid w:val="79BA4CCB"/>
    <w:rsid w:val="79D20FEE"/>
    <w:rsid w:val="7A00248B"/>
    <w:rsid w:val="7A005982"/>
    <w:rsid w:val="7A7720BC"/>
    <w:rsid w:val="7AE72574"/>
    <w:rsid w:val="7AF21BC8"/>
    <w:rsid w:val="7B060CB8"/>
    <w:rsid w:val="7B3D1ACD"/>
    <w:rsid w:val="7B630934"/>
    <w:rsid w:val="7C070588"/>
    <w:rsid w:val="7C1A66DD"/>
    <w:rsid w:val="7C2E6633"/>
    <w:rsid w:val="7D192609"/>
    <w:rsid w:val="7D5947FB"/>
    <w:rsid w:val="7D8F5816"/>
    <w:rsid w:val="7DE94FAB"/>
    <w:rsid w:val="7E153D01"/>
    <w:rsid w:val="7E3449A3"/>
    <w:rsid w:val="7E4B40AE"/>
    <w:rsid w:val="7E4C3201"/>
    <w:rsid w:val="7E782CFE"/>
    <w:rsid w:val="7EC74089"/>
    <w:rsid w:val="7EE2719E"/>
    <w:rsid w:val="7EE3338E"/>
    <w:rsid w:val="7F800D1D"/>
    <w:rsid w:val="7F9A18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qFormat="1" w:unhideWhenUsed="0" w:uiPriority="0" w:semiHidden="0" w:name="index 7"/>
    <w:lsdException w:uiPriority="0" w:name="index 8"/>
    <w:lsdException w:uiPriority="0" w:name="index 9"/>
    <w:lsdException w:uiPriority="0" w:name="toc 1"/>
    <w:lsdException w:qFormat="1" w:unhideWhenUsed="0" w:uiPriority="9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qFormat="1" w:unhideWhenUsed="0" w:uiPriority="0" w:semiHidden="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qFormat="1" w:uiPriority="0" w:name="HTML Cite"/>
    <w:lsdException w:qFormat="1" w:uiPriority="0" w:name="HTML Code"/>
    <w:lsdException w:qFormat="1" w:uiPriority="0" w:name="HTML Definition"/>
    <w:lsdException w:qFormat="1" w:uiPriority="0" w:name="HTML Keyboard"/>
    <w:lsdException w:uiPriority="0" w:name="HTML Preformatted"/>
    <w:lsdException w:qFormat="1"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widowControl w:val="0"/>
      <w:spacing w:before="340" w:after="330" w:line="576" w:lineRule="auto"/>
      <w:jc w:val="both"/>
      <w:outlineLvl w:val="0"/>
    </w:pPr>
    <w:rPr>
      <w:rFonts w:eastAsia="黑体" w:asciiTheme="minorHAnsi" w:hAnsiTheme="minorHAnsi" w:cstheme="minorBidi"/>
      <w:b/>
      <w:kern w:val="44"/>
      <w:sz w:val="32"/>
      <w:szCs w:val="24"/>
      <w:lang w:val="en-US" w:eastAsia="zh-CN" w:bidi="ar-SA"/>
    </w:rPr>
  </w:style>
  <w:style w:type="paragraph" w:styleId="3">
    <w:name w:val="heading 2"/>
    <w:basedOn w:val="1"/>
    <w:next w:val="1"/>
    <w:autoRedefine/>
    <w:qFormat/>
    <w:uiPriority w:val="0"/>
    <w:pPr>
      <w:keepNext/>
      <w:keepLines/>
      <w:spacing w:before="260" w:after="260" w:line="415" w:lineRule="auto"/>
      <w:outlineLvl w:val="1"/>
    </w:pPr>
    <w:rPr>
      <w:rFonts w:ascii="Arial" w:hAnsi="Arial" w:eastAsia="黑体"/>
      <w:bCs/>
      <w:sz w:val="28"/>
      <w:szCs w:val="32"/>
    </w:rPr>
  </w:style>
  <w:style w:type="paragraph" w:styleId="4">
    <w:name w:val="heading 3"/>
    <w:next w:val="1"/>
    <w:autoRedefine/>
    <w:qFormat/>
    <w:uiPriority w:val="0"/>
    <w:pPr>
      <w:keepNext/>
      <w:keepLines/>
      <w:widowControl w:val="0"/>
      <w:spacing w:before="260" w:after="260" w:line="415" w:lineRule="auto"/>
      <w:ind w:firstLine="137" w:firstLineChars="49"/>
      <w:jc w:val="both"/>
      <w:outlineLvl w:val="2"/>
    </w:pPr>
    <w:rPr>
      <w:rFonts w:ascii="黑体" w:hAnsi="宋体" w:eastAsia="黑体" w:cs="Times New Roman"/>
      <w:bCs/>
      <w:kern w:val="2"/>
      <w:sz w:val="28"/>
      <w:szCs w:val="28"/>
      <w:lang w:val="en-US" w:eastAsia="zh-CN" w:bidi="ar-SA"/>
    </w:rPr>
  </w:style>
  <w:style w:type="paragraph" w:styleId="5">
    <w:name w:val="heading 4"/>
    <w:basedOn w:val="1"/>
    <w:next w:val="1"/>
    <w:autoRedefine/>
    <w:unhideWhenUsed/>
    <w:qFormat/>
    <w:uiPriority w:val="0"/>
    <w:pPr>
      <w:keepNext/>
      <w:keepLines/>
      <w:spacing w:before="280" w:after="290" w:line="372" w:lineRule="auto"/>
      <w:outlineLvl w:val="3"/>
    </w:pPr>
    <w:rPr>
      <w:rFonts w:ascii="Arial" w:hAnsi="Arial" w:eastAsia="黑体" w:cstheme="minorBidi"/>
      <w:sz w:val="28"/>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1"/>
    <w:autoRedefine/>
    <w:qFormat/>
    <w:uiPriority w:val="0"/>
    <w:pPr>
      <w:ind w:firstLine="420" w:firstLineChars="200"/>
    </w:pPr>
  </w:style>
  <w:style w:type="paragraph" w:styleId="7">
    <w:name w:val="annotation text"/>
    <w:basedOn w:val="1"/>
    <w:link w:val="58"/>
    <w:autoRedefine/>
    <w:semiHidden/>
    <w:unhideWhenUsed/>
    <w:qFormat/>
    <w:uiPriority w:val="0"/>
    <w:pPr>
      <w:jc w:val="left"/>
    </w:pPr>
  </w:style>
  <w:style w:type="paragraph" w:styleId="8">
    <w:name w:val="Body Text"/>
    <w:basedOn w:val="1"/>
    <w:next w:val="9"/>
    <w:link w:val="62"/>
    <w:autoRedefine/>
    <w:qFormat/>
    <w:uiPriority w:val="0"/>
    <w:pPr>
      <w:spacing w:after="120"/>
    </w:pPr>
  </w:style>
  <w:style w:type="paragraph" w:styleId="9">
    <w:name w:val="toc 2"/>
    <w:basedOn w:val="10"/>
    <w:next w:val="10"/>
    <w:autoRedefine/>
    <w:qFormat/>
    <w:uiPriority w:val="99"/>
    <w:pPr>
      <w:tabs>
        <w:tab w:val="center" w:pos="4153"/>
        <w:tab w:val="right" w:pos="8306"/>
      </w:tabs>
      <w:ind w:left="420" w:leftChars="200"/>
    </w:pPr>
  </w:style>
  <w:style w:type="paragraph" w:customStyle="1" w:styleId="10">
    <w:name w:val="样式1"/>
    <w:basedOn w:val="11"/>
    <w:autoRedefine/>
    <w:qFormat/>
    <w:uiPriority w:val="0"/>
    <w:pPr>
      <w:tabs>
        <w:tab w:val="center" w:pos="4153"/>
        <w:tab w:val="right" w:pos="8306"/>
      </w:tabs>
    </w:pPr>
    <w:rPr>
      <w:rFonts w:eastAsia="Arial"/>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Body Text Indent"/>
    <w:basedOn w:val="1"/>
    <w:next w:val="1"/>
    <w:autoRedefine/>
    <w:qFormat/>
    <w:uiPriority w:val="0"/>
    <w:pPr>
      <w:spacing w:after="120"/>
      <w:ind w:left="420" w:leftChars="200"/>
    </w:pPr>
  </w:style>
  <w:style w:type="paragraph" w:styleId="13">
    <w:name w:val="Balloon Text"/>
    <w:basedOn w:val="1"/>
    <w:link w:val="39"/>
    <w:autoRedefine/>
    <w:qFormat/>
    <w:uiPriority w:val="0"/>
    <w:rPr>
      <w:sz w:val="18"/>
      <w:szCs w:val="18"/>
    </w:rPr>
  </w:style>
  <w:style w:type="paragraph" w:styleId="14">
    <w:name w:val="footer"/>
    <w:basedOn w:val="1"/>
    <w:autoRedefine/>
    <w:qFormat/>
    <w:uiPriority w:val="0"/>
    <w:pPr>
      <w:tabs>
        <w:tab w:val="center" w:pos="4153"/>
        <w:tab w:val="right" w:pos="8306"/>
      </w:tabs>
      <w:snapToGrid w:val="0"/>
      <w:jc w:val="left"/>
    </w:pPr>
    <w:rPr>
      <w:sz w:val="18"/>
    </w:rPr>
  </w:style>
  <w:style w:type="paragraph" w:styleId="15">
    <w:name w:val="envelope return"/>
    <w:basedOn w:val="1"/>
    <w:autoRedefine/>
    <w:qFormat/>
    <w:uiPriority w:val="0"/>
    <w:pPr>
      <w:snapToGrid w:val="0"/>
    </w:pPr>
    <w:rPr>
      <w:rFonts w:ascii="Arial" w:hAnsi="Arial"/>
    </w:rPr>
  </w:style>
  <w:style w:type="paragraph" w:styleId="16">
    <w:name w:val="index 7"/>
    <w:basedOn w:val="1"/>
    <w:next w:val="1"/>
    <w:autoRedefine/>
    <w:qFormat/>
    <w:uiPriority w:val="0"/>
    <w:pPr>
      <w:ind w:left="2520"/>
    </w:pPr>
  </w:style>
  <w:style w:type="paragraph" w:styleId="17">
    <w:name w:val="Normal (Web)"/>
    <w:basedOn w:val="1"/>
    <w:autoRedefine/>
    <w:qFormat/>
    <w:uiPriority w:val="0"/>
    <w:pPr>
      <w:spacing w:beforeAutospacing="1" w:afterAutospacing="1"/>
      <w:jc w:val="left"/>
    </w:pPr>
    <w:rPr>
      <w:kern w:val="0"/>
      <w:sz w:val="24"/>
    </w:rPr>
  </w:style>
  <w:style w:type="paragraph" w:styleId="18">
    <w:name w:val="annotation subject"/>
    <w:basedOn w:val="7"/>
    <w:next w:val="7"/>
    <w:link w:val="59"/>
    <w:autoRedefine/>
    <w:semiHidden/>
    <w:unhideWhenUsed/>
    <w:qFormat/>
    <w:uiPriority w:val="0"/>
    <w:rPr>
      <w:b/>
      <w:bCs/>
    </w:rPr>
  </w:style>
  <w:style w:type="paragraph" w:styleId="19">
    <w:name w:val="Body Text First Indent"/>
    <w:basedOn w:val="8"/>
    <w:autoRedefine/>
    <w:qFormat/>
    <w:uiPriority w:val="0"/>
    <w:pPr>
      <w:spacing w:line="312" w:lineRule="auto"/>
      <w:ind w:firstLine="420"/>
    </w:pPr>
  </w:style>
  <w:style w:type="paragraph" w:styleId="20">
    <w:name w:val="Body Text First Indent 2"/>
    <w:basedOn w:val="12"/>
    <w:next w:val="1"/>
    <w:autoRedefine/>
    <w:unhideWhenUsed/>
    <w:qFormat/>
    <w:uiPriority w:val="99"/>
    <w:pPr>
      <w:numPr>
        <w:ilvl w:val="0"/>
        <w:numId w:val="1"/>
      </w:numPr>
      <w:tabs>
        <w:tab w:val="left" w:pos="1155"/>
      </w:tabs>
      <w:ind w:left="420" w:firstLine="420" w:firstLineChars="200"/>
    </w:pPr>
  </w:style>
  <w:style w:type="table" w:styleId="22">
    <w:name w:val="Table Grid"/>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24">
    <w:name w:val="Strong"/>
    <w:basedOn w:val="23"/>
    <w:autoRedefine/>
    <w:qFormat/>
    <w:uiPriority w:val="0"/>
    <w:rPr>
      <w:b/>
    </w:rPr>
  </w:style>
  <w:style w:type="character" w:styleId="25">
    <w:name w:val="FollowedHyperlink"/>
    <w:basedOn w:val="23"/>
    <w:autoRedefine/>
    <w:semiHidden/>
    <w:unhideWhenUsed/>
    <w:qFormat/>
    <w:uiPriority w:val="0"/>
    <w:rPr>
      <w:color w:val="000000"/>
      <w:sz w:val="19"/>
      <w:szCs w:val="19"/>
      <w:u w:val="none"/>
    </w:rPr>
  </w:style>
  <w:style w:type="character" w:styleId="26">
    <w:name w:val="Emphasis"/>
    <w:basedOn w:val="23"/>
    <w:autoRedefine/>
    <w:qFormat/>
    <w:uiPriority w:val="0"/>
    <w:rPr>
      <w:color w:val="555555"/>
      <w:sz w:val="21"/>
      <w:szCs w:val="21"/>
      <w:bdr w:val="single" w:color="DDDDDD" w:sz="6" w:space="0"/>
      <w:shd w:val="clear" w:color="auto" w:fill="FFFFFF"/>
    </w:rPr>
  </w:style>
  <w:style w:type="character" w:styleId="27">
    <w:name w:val="HTML Definition"/>
    <w:basedOn w:val="23"/>
    <w:autoRedefine/>
    <w:semiHidden/>
    <w:unhideWhenUsed/>
    <w:qFormat/>
    <w:uiPriority w:val="0"/>
    <w:rPr>
      <w:i/>
    </w:rPr>
  </w:style>
  <w:style w:type="character" w:styleId="28">
    <w:name w:val="Hyperlink"/>
    <w:basedOn w:val="23"/>
    <w:autoRedefine/>
    <w:semiHidden/>
    <w:unhideWhenUsed/>
    <w:qFormat/>
    <w:uiPriority w:val="0"/>
    <w:rPr>
      <w:color w:val="000000"/>
      <w:sz w:val="19"/>
      <w:szCs w:val="19"/>
      <w:u w:val="none"/>
    </w:rPr>
  </w:style>
  <w:style w:type="character" w:styleId="29">
    <w:name w:val="HTML Code"/>
    <w:basedOn w:val="23"/>
    <w:autoRedefine/>
    <w:semiHidden/>
    <w:unhideWhenUsed/>
    <w:qFormat/>
    <w:uiPriority w:val="0"/>
    <w:rPr>
      <w:rFonts w:hint="default" w:ascii="Consolas" w:hAnsi="Consolas" w:eastAsia="Consolas" w:cs="Consolas"/>
      <w:color w:val="C7254E"/>
      <w:sz w:val="21"/>
      <w:szCs w:val="21"/>
      <w:shd w:val="clear" w:color="auto" w:fill="F9F2F4"/>
    </w:rPr>
  </w:style>
  <w:style w:type="character" w:styleId="30">
    <w:name w:val="annotation reference"/>
    <w:basedOn w:val="23"/>
    <w:autoRedefine/>
    <w:semiHidden/>
    <w:unhideWhenUsed/>
    <w:qFormat/>
    <w:uiPriority w:val="0"/>
    <w:rPr>
      <w:sz w:val="21"/>
      <w:szCs w:val="21"/>
    </w:rPr>
  </w:style>
  <w:style w:type="character" w:styleId="31">
    <w:name w:val="HTML Cite"/>
    <w:basedOn w:val="23"/>
    <w:autoRedefine/>
    <w:semiHidden/>
    <w:unhideWhenUsed/>
    <w:qFormat/>
    <w:uiPriority w:val="0"/>
  </w:style>
  <w:style w:type="character" w:styleId="32">
    <w:name w:val="HTML Keyboard"/>
    <w:basedOn w:val="23"/>
    <w:autoRedefine/>
    <w:semiHidden/>
    <w:unhideWhenUsed/>
    <w:qFormat/>
    <w:uiPriority w:val="0"/>
    <w:rPr>
      <w:rFonts w:hint="default" w:ascii="Consolas" w:hAnsi="Consolas" w:eastAsia="Consolas" w:cs="Consolas"/>
      <w:color w:val="FFFFFF"/>
      <w:sz w:val="21"/>
      <w:szCs w:val="21"/>
      <w:shd w:val="clear" w:color="auto" w:fill="333333"/>
    </w:rPr>
  </w:style>
  <w:style w:type="character" w:styleId="33">
    <w:name w:val="HTML Sample"/>
    <w:basedOn w:val="23"/>
    <w:autoRedefine/>
    <w:semiHidden/>
    <w:unhideWhenUsed/>
    <w:qFormat/>
    <w:uiPriority w:val="0"/>
    <w:rPr>
      <w:rFonts w:ascii="Consolas" w:hAnsi="Consolas" w:eastAsia="Consolas" w:cs="Consolas"/>
      <w:sz w:val="21"/>
      <w:szCs w:val="21"/>
    </w:rPr>
  </w:style>
  <w:style w:type="paragraph" w:styleId="34">
    <w:name w:val="Quote"/>
    <w:basedOn w:val="1"/>
    <w:next w:val="1"/>
    <w:autoRedefine/>
    <w:qFormat/>
    <w:uiPriority w:val="0"/>
    <w:pPr>
      <w:wordWrap w:val="0"/>
      <w:spacing w:before="200" w:after="160"/>
      <w:ind w:left="864" w:right="864"/>
      <w:jc w:val="center"/>
    </w:pPr>
    <w:rPr>
      <w:i/>
    </w:rPr>
  </w:style>
  <w:style w:type="paragraph" w:customStyle="1" w:styleId="35">
    <w:name w:val="WPSOffice手动目录 1"/>
    <w:autoRedefine/>
    <w:qFormat/>
    <w:uiPriority w:val="0"/>
    <w:rPr>
      <w:rFonts w:ascii="Calibri" w:hAnsi="Calibri" w:eastAsia="宋体" w:cs="Times New Roman"/>
      <w:lang w:val="en-US" w:eastAsia="zh-CN" w:bidi="ar-SA"/>
    </w:rPr>
  </w:style>
  <w:style w:type="paragraph" w:customStyle="1" w:styleId="36">
    <w:name w:val="WPSOffice手动目录 2"/>
    <w:autoRedefine/>
    <w:qFormat/>
    <w:uiPriority w:val="0"/>
    <w:pPr>
      <w:ind w:left="200" w:leftChars="200"/>
    </w:pPr>
    <w:rPr>
      <w:rFonts w:ascii="Calibri" w:hAnsi="Calibri" w:eastAsia="宋体" w:cs="Times New Roman"/>
      <w:lang w:val="en-US" w:eastAsia="zh-CN" w:bidi="ar-SA"/>
    </w:rPr>
  </w:style>
  <w:style w:type="paragraph" w:customStyle="1" w:styleId="37">
    <w:name w:val="样式 标题 2 + Times New Roman 四号 非加粗 段前: 5 磅 段后: 0 磅 行距: 固定值 20..."/>
    <w:autoRedefine/>
    <w:qFormat/>
    <w:uiPriority w:val="0"/>
    <w:pPr>
      <w:keepNext/>
      <w:keepLines/>
      <w:widowControl w:val="0"/>
      <w:spacing w:before="100" w:line="400" w:lineRule="exact"/>
      <w:jc w:val="both"/>
      <w:outlineLvl w:val="1"/>
    </w:pPr>
    <w:rPr>
      <w:rFonts w:ascii="Times New Roman" w:hAnsi="Times New Roman" w:eastAsia="宋体" w:cs="宋体"/>
      <w:kern w:val="2"/>
      <w:sz w:val="28"/>
      <w:lang w:val="en-US" w:eastAsia="zh-CN" w:bidi="ar-SA"/>
    </w:rPr>
  </w:style>
  <w:style w:type="paragraph" w:customStyle="1" w:styleId="38">
    <w:name w:val="Table Paragraph"/>
    <w:autoRedefine/>
    <w:qFormat/>
    <w:uiPriority w:val="1"/>
    <w:pPr>
      <w:widowControl w:val="0"/>
      <w:autoSpaceDE w:val="0"/>
      <w:autoSpaceDN w:val="0"/>
    </w:pPr>
    <w:rPr>
      <w:rFonts w:ascii="Droid Sans Fallback" w:hAnsi="Droid Sans Fallback" w:eastAsia="Droid Sans Fallback" w:cs="Droid Sans Fallback"/>
      <w:sz w:val="22"/>
      <w:szCs w:val="22"/>
      <w:lang w:val="zh-CN" w:eastAsia="zh-CN" w:bidi="zh-CN"/>
    </w:rPr>
  </w:style>
  <w:style w:type="character" w:customStyle="1" w:styleId="39">
    <w:name w:val="批注框文本 字符"/>
    <w:basedOn w:val="23"/>
    <w:link w:val="13"/>
    <w:autoRedefine/>
    <w:qFormat/>
    <w:uiPriority w:val="0"/>
    <w:rPr>
      <w:kern w:val="2"/>
      <w:sz w:val="18"/>
      <w:szCs w:val="18"/>
    </w:rPr>
  </w:style>
  <w:style w:type="character" w:customStyle="1" w:styleId="40">
    <w:name w:val="ui-input"/>
    <w:basedOn w:val="23"/>
    <w:autoRedefine/>
    <w:qFormat/>
    <w:uiPriority w:val="0"/>
  </w:style>
  <w:style w:type="character" w:customStyle="1" w:styleId="41">
    <w:name w:val="selected"/>
    <w:basedOn w:val="23"/>
    <w:autoRedefine/>
    <w:qFormat/>
    <w:uiPriority w:val="0"/>
  </w:style>
  <w:style w:type="character" w:customStyle="1" w:styleId="42">
    <w:name w:val="layui-layer-tabnow"/>
    <w:basedOn w:val="23"/>
    <w:autoRedefine/>
    <w:qFormat/>
    <w:uiPriority w:val="0"/>
    <w:rPr>
      <w:bdr w:val="single" w:color="CCCCCC" w:sz="6" w:space="0"/>
      <w:shd w:val="clear" w:color="auto" w:fill="FFFFFF"/>
    </w:rPr>
  </w:style>
  <w:style w:type="character" w:customStyle="1" w:styleId="43">
    <w:name w:val="ui-date-next2"/>
    <w:basedOn w:val="23"/>
    <w:autoRedefine/>
    <w:qFormat/>
    <w:uiPriority w:val="0"/>
    <w:rPr>
      <w:color w:val="CCD0D7"/>
    </w:rPr>
  </w:style>
  <w:style w:type="character" w:customStyle="1" w:styleId="44">
    <w:name w:val="ui-page2"/>
    <w:basedOn w:val="23"/>
    <w:autoRedefine/>
    <w:qFormat/>
    <w:uiPriority w:val="0"/>
  </w:style>
  <w:style w:type="character" w:customStyle="1" w:styleId="45">
    <w:name w:val="first-child"/>
    <w:basedOn w:val="23"/>
    <w:autoRedefine/>
    <w:qFormat/>
    <w:uiPriority w:val="0"/>
  </w:style>
  <w:style w:type="character" w:customStyle="1" w:styleId="46">
    <w:name w:val="ui-date-item12"/>
    <w:basedOn w:val="23"/>
    <w:autoRedefine/>
    <w:qFormat/>
    <w:uiPriority w:val="0"/>
    <w:rPr>
      <w:color w:val="CCD0D7"/>
    </w:rPr>
  </w:style>
  <w:style w:type="character" w:customStyle="1" w:styleId="47">
    <w:name w:val="ui-search-input"/>
    <w:basedOn w:val="23"/>
    <w:autoRedefine/>
    <w:qFormat/>
    <w:uiPriority w:val="0"/>
  </w:style>
  <w:style w:type="character" w:customStyle="1" w:styleId="48">
    <w:name w:val="ui-page-prev2"/>
    <w:basedOn w:val="23"/>
    <w:autoRedefine/>
    <w:qFormat/>
    <w:uiPriority w:val="0"/>
    <w:rPr>
      <w:color w:val="CCD0D7"/>
    </w:rPr>
  </w:style>
  <w:style w:type="character" w:customStyle="1" w:styleId="49">
    <w:name w:val="ui-page-next2"/>
    <w:basedOn w:val="23"/>
    <w:autoRedefine/>
    <w:qFormat/>
    <w:uiPriority w:val="0"/>
    <w:rPr>
      <w:color w:val="CCD0D7"/>
    </w:rPr>
  </w:style>
  <w:style w:type="character" w:customStyle="1" w:styleId="50">
    <w:name w:val="ui-droplist-li2"/>
    <w:basedOn w:val="23"/>
    <w:autoRedefine/>
    <w:qFormat/>
    <w:uiPriority w:val="0"/>
    <w:rPr>
      <w:color w:val="A2A9B6"/>
    </w:rPr>
  </w:style>
  <w:style w:type="character" w:customStyle="1" w:styleId="51">
    <w:name w:val="ui-date-prev2"/>
    <w:basedOn w:val="23"/>
    <w:autoRedefine/>
    <w:qFormat/>
    <w:uiPriority w:val="0"/>
    <w:rPr>
      <w:color w:val="CCD0D7"/>
    </w:rPr>
  </w:style>
  <w:style w:type="character" w:customStyle="1" w:styleId="52">
    <w:name w:val="success"/>
    <w:basedOn w:val="23"/>
    <w:autoRedefine/>
    <w:qFormat/>
    <w:uiPriority w:val="0"/>
    <w:rPr>
      <w:color w:val="999999"/>
    </w:rPr>
  </w:style>
  <w:style w:type="character" w:customStyle="1" w:styleId="53">
    <w:name w:val="error2"/>
    <w:basedOn w:val="23"/>
    <w:autoRedefine/>
    <w:qFormat/>
    <w:uiPriority w:val="0"/>
    <w:rPr>
      <w:color w:val="FF0000"/>
    </w:rPr>
  </w:style>
  <w:style w:type="character" w:customStyle="1" w:styleId="54">
    <w:name w:val="hover14"/>
    <w:basedOn w:val="23"/>
    <w:autoRedefine/>
    <w:qFormat/>
    <w:uiPriority w:val="0"/>
    <w:rPr>
      <w:sz w:val="21"/>
      <w:szCs w:val="21"/>
    </w:rPr>
  </w:style>
  <w:style w:type="character" w:customStyle="1" w:styleId="55">
    <w:name w:val="hover15"/>
    <w:basedOn w:val="23"/>
    <w:autoRedefine/>
    <w:qFormat/>
    <w:uiPriority w:val="0"/>
    <w:rPr>
      <w:shd w:val="clear" w:color="auto" w:fill="F3F3F3"/>
    </w:rPr>
  </w:style>
  <w:style w:type="character" w:customStyle="1" w:styleId="56">
    <w:name w:val="hover16"/>
    <w:basedOn w:val="23"/>
    <w:autoRedefine/>
    <w:qFormat/>
    <w:uiPriority w:val="0"/>
    <w:rPr>
      <w:shd w:val="clear" w:color="auto" w:fill="F3F3F3"/>
    </w:rPr>
  </w:style>
  <w:style w:type="paragraph" w:customStyle="1" w:styleId="57">
    <w:name w:val="06院内正文"/>
    <w:basedOn w:val="1"/>
    <w:autoRedefine/>
    <w:qFormat/>
    <w:uiPriority w:val="0"/>
    <w:pPr>
      <w:spacing w:line="360" w:lineRule="auto"/>
      <w:ind w:firstLine="560" w:firstLineChars="200"/>
      <w:jc w:val="left"/>
    </w:pPr>
    <w:rPr>
      <w:szCs w:val="28"/>
      <w:lang w:val="zh-CN"/>
    </w:rPr>
  </w:style>
  <w:style w:type="character" w:customStyle="1" w:styleId="58">
    <w:name w:val="批注文字 字符"/>
    <w:basedOn w:val="23"/>
    <w:link w:val="7"/>
    <w:autoRedefine/>
    <w:semiHidden/>
    <w:qFormat/>
    <w:uiPriority w:val="0"/>
    <w:rPr>
      <w:kern w:val="2"/>
      <w:sz w:val="21"/>
      <w:szCs w:val="24"/>
    </w:rPr>
  </w:style>
  <w:style w:type="character" w:customStyle="1" w:styleId="59">
    <w:name w:val="批注主题 字符"/>
    <w:basedOn w:val="58"/>
    <w:link w:val="18"/>
    <w:autoRedefine/>
    <w:semiHidden/>
    <w:qFormat/>
    <w:uiPriority w:val="0"/>
    <w:rPr>
      <w:b/>
      <w:bCs/>
      <w:kern w:val="2"/>
      <w:sz w:val="21"/>
      <w:szCs w:val="24"/>
    </w:rPr>
  </w:style>
  <w:style w:type="paragraph" w:customStyle="1" w:styleId="60">
    <w:name w:val="Revision"/>
    <w:autoRedefine/>
    <w:hidden/>
    <w:unhideWhenUsed/>
    <w:qFormat/>
    <w:uiPriority w:val="99"/>
    <w:rPr>
      <w:rFonts w:ascii="Times New Roman" w:hAnsi="Times New Roman" w:eastAsia="宋体" w:cs="Times New Roman"/>
      <w:kern w:val="2"/>
      <w:sz w:val="21"/>
      <w:szCs w:val="24"/>
      <w:lang w:val="en-US" w:eastAsia="zh-CN" w:bidi="ar-SA"/>
    </w:rPr>
  </w:style>
  <w:style w:type="paragraph" w:customStyle="1" w:styleId="61">
    <w:name w:val="_Style 2"/>
    <w:autoRedefine/>
    <w:qFormat/>
    <w:uiPriority w:val="34"/>
    <w:pPr>
      <w:widowControl w:val="0"/>
      <w:ind w:firstLine="420" w:firstLineChars="200"/>
      <w:jc w:val="both"/>
    </w:pPr>
    <w:rPr>
      <w:rFonts w:ascii="Calibri" w:hAnsi="Calibri" w:eastAsia="宋体" w:cs="Times New Roman"/>
      <w:kern w:val="2"/>
      <w:sz w:val="32"/>
      <w:szCs w:val="22"/>
      <w:lang w:val="en-US" w:eastAsia="zh-CN" w:bidi="ar-SA"/>
    </w:rPr>
  </w:style>
  <w:style w:type="character" w:customStyle="1" w:styleId="62">
    <w:name w:val="正文文本 Char"/>
    <w:link w:val="8"/>
    <w:autoRedefine/>
    <w:qFormat/>
    <w:uiPriority w:val="0"/>
  </w:style>
  <w:style w:type="paragraph" w:customStyle="1" w:styleId="63">
    <w:name w:val="正文001"/>
    <w:basedOn w:val="1"/>
    <w:autoRedefine/>
    <w:qFormat/>
    <w:uiPriority w:val="0"/>
    <w:pPr>
      <w:widowControl/>
      <w:tabs>
        <w:tab w:val="left" w:pos="426"/>
      </w:tabs>
      <w:spacing w:line="480" w:lineRule="exact"/>
      <w:ind w:firstLine="480" w:firstLineChars="200"/>
      <w:jc w:val="left"/>
    </w:pPr>
    <w:rPr>
      <w:rFonts w:ascii="宋体" w:hAnsi="宋体"/>
      <w:iCs/>
      <w:sz w:val="24"/>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63</Pages>
  <Words>23510</Words>
  <Characters>25071</Characters>
  <Lines>384</Lines>
  <Paragraphs>108</Paragraphs>
  <TotalTime>51</TotalTime>
  <ScaleCrop>false</ScaleCrop>
  <LinksUpToDate>false</LinksUpToDate>
  <CharactersWithSpaces>28905</CharactersWithSpaces>
  <Application>WPS Office_12.1.0.16894_F1E327BC-269C-435d-A152-05C5408002CA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2020-02-21T07:31:00Z</dcterms:created>
  <dc:creator>Administrator</dc:creator>
  <cp:lastModifiedBy>Be a laity.</cp:lastModifiedBy>
  <dcterms:modified xsi:type="dcterms:W3CDTF">2024-04-28T01:42:27Z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2052-12.1.0.16894</vt:lpwstr>
  </property>
  <property fmtid="{D5CDD505-2E9C-101B-9397-08002B2CF9AE}" pid="3" name="ICV">
    <vt:lpwstr>95DB6D2A6F7A4DBDA4019280B166820B_13</vt:lpwstr>
  </property>
</Properties>
</file>